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F" w:rsidRPr="00A22360" w:rsidRDefault="00F04737" w:rsidP="000A587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22360">
        <w:rPr>
          <w:bCs/>
        </w:rPr>
        <w:t>Государственный контракт</w:t>
      </w:r>
      <w:r w:rsidR="00817BCE" w:rsidRPr="00A22360">
        <w:rPr>
          <w:bCs/>
        </w:rPr>
        <w:t xml:space="preserve"> (договор)</w:t>
      </w:r>
      <w:r w:rsidR="00213884" w:rsidRPr="00A22360">
        <w:rPr>
          <w:bCs/>
        </w:rPr>
        <w:t xml:space="preserve"> </w:t>
      </w:r>
      <w:r w:rsidR="00CD213C" w:rsidRPr="00A22360">
        <w:rPr>
          <w:bCs/>
        </w:rPr>
        <w:t>№</w:t>
      </w:r>
      <w:r w:rsidR="00F3271D" w:rsidRPr="00A22360">
        <w:rPr>
          <w:bCs/>
        </w:rPr>
        <w:t xml:space="preserve"> </w:t>
      </w:r>
      <w:r w:rsidR="005E52A7" w:rsidRPr="00A22360">
        <w:rPr>
          <w:bCs/>
          <w:shd w:val="clear" w:color="auto" w:fill="DBE5F1" w:themeFill="accent1" w:themeFillTint="33"/>
        </w:rPr>
        <w:t>___________</w:t>
      </w:r>
      <w:r w:rsidR="00F3271D" w:rsidRPr="00A22360">
        <w:rPr>
          <w:bCs/>
        </w:rPr>
        <w:t xml:space="preserve"> </w:t>
      </w:r>
      <w:r w:rsidR="0060304B" w:rsidRPr="00A22360">
        <w:rPr>
          <w:bCs/>
        </w:rPr>
        <w:t>-</w:t>
      </w:r>
      <w:r w:rsidR="00AD1E38" w:rsidRPr="00A22360">
        <w:rPr>
          <w:bCs/>
        </w:rPr>
        <w:t>В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22360">
        <w:rPr>
          <w:bCs/>
        </w:rPr>
        <w:t>холодного водоснабжения и водоотведения</w:t>
      </w:r>
    </w:p>
    <w:p w:rsidR="004F234F" w:rsidRPr="00A22360" w:rsidRDefault="00AD1E38" w:rsidP="000A5878">
      <w:pPr>
        <w:ind w:firstLine="567"/>
        <w:jc w:val="center"/>
      </w:pPr>
      <w:r w:rsidRPr="00A22360">
        <w:t>г. Нягань</w:t>
      </w:r>
      <w:r w:rsidRPr="00A22360">
        <w:tab/>
      </w:r>
      <w:r w:rsidRPr="00A22360">
        <w:tab/>
      </w:r>
      <w:r w:rsidRPr="00A22360">
        <w:tab/>
      </w:r>
      <w:r w:rsidRPr="00A22360">
        <w:tab/>
      </w:r>
      <w:r w:rsidRPr="00A22360">
        <w:tab/>
      </w:r>
      <w:r w:rsidRPr="00A22360">
        <w:tab/>
      </w:r>
      <w:r w:rsidRPr="00A22360">
        <w:tab/>
      </w:r>
      <w:r w:rsidR="007B00AC">
        <w:tab/>
      </w:r>
      <w:r w:rsidR="007B00AC">
        <w:tab/>
      </w:r>
      <w:r w:rsidR="007B00AC">
        <w:rPr>
          <w:shd w:val="clear" w:color="auto" w:fill="DBE5F1" w:themeFill="accent1" w:themeFillTint="33"/>
        </w:rPr>
        <w:t xml:space="preserve">01 октября </w:t>
      </w:r>
      <w:r w:rsidR="00663E8B" w:rsidRPr="00A22360">
        <w:rPr>
          <w:shd w:val="clear" w:color="auto" w:fill="DBE5F1" w:themeFill="accent1" w:themeFillTint="33"/>
        </w:rPr>
        <w:t>2019</w:t>
      </w:r>
      <w:r w:rsidRPr="00A22360">
        <w:rPr>
          <w:shd w:val="clear" w:color="auto" w:fill="DBE5F1" w:themeFill="accent1" w:themeFillTint="33"/>
        </w:rPr>
        <w:t xml:space="preserve"> года</w:t>
      </w:r>
    </w:p>
    <w:p w:rsidR="00AD1E38" w:rsidRPr="00A22360" w:rsidRDefault="00080CEA" w:rsidP="000A5878">
      <w:pPr>
        <w:ind w:firstLine="567"/>
        <w:jc w:val="both"/>
      </w:pPr>
      <w:r w:rsidRPr="00A22360">
        <w:t xml:space="preserve">Муниципальное казенное предприятие </w:t>
      </w:r>
      <w:r w:rsidR="00F9482C" w:rsidRPr="00A22360">
        <w:t xml:space="preserve">муниципального образования г.Нягань </w:t>
      </w:r>
      <w:r w:rsidRPr="00A22360">
        <w:t xml:space="preserve">«Няганская ресурсоснабжающая компания», именуемое в дальнейшем Гарантирующая организация, в лице директора </w:t>
      </w:r>
      <w:r w:rsidR="00CA0385">
        <w:t>Фаталиева Табриза Джалал оглы</w:t>
      </w:r>
      <w:r w:rsidRPr="00A22360">
        <w:t xml:space="preserve">, действующего на основании Устава, с одной стороны, и </w:t>
      </w:r>
      <w:r w:rsidRPr="00A22360">
        <w:rPr>
          <w:shd w:val="clear" w:color="auto" w:fill="DBE5F1" w:themeFill="accent1" w:themeFillTint="33"/>
        </w:rPr>
        <w:t>______________________________________,</w:t>
      </w:r>
      <w:r w:rsidRPr="00A22360">
        <w:t xml:space="preserve"> именуемый в дальнейшем Абонент, в лице </w:t>
      </w:r>
      <w:r w:rsidRPr="00A22360">
        <w:rPr>
          <w:shd w:val="clear" w:color="auto" w:fill="DBE5F1" w:themeFill="accent1" w:themeFillTint="33"/>
        </w:rPr>
        <w:t>_________________________,</w:t>
      </w:r>
      <w:r w:rsidRPr="00A22360">
        <w:t xml:space="preserve"> действующий на основании </w:t>
      </w:r>
      <w:r w:rsidRPr="00A22360">
        <w:rPr>
          <w:shd w:val="clear" w:color="auto" w:fill="DBE5F1" w:themeFill="accent1" w:themeFillTint="33"/>
        </w:rPr>
        <w:t>____________,</w:t>
      </w:r>
      <w:r w:rsidRPr="00A22360">
        <w:t xml:space="preserve"> с  другой  стороны, заключили настоящий договор </w:t>
      </w:r>
      <w:r w:rsidRPr="00A22360">
        <w:rPr>
          <w:shd w:val="clear" w:color="auto" w:fill="DBE5F1" w:themeFill="accent1" w:themeFillTint="33"/>
        </w:rPr>
        <w:t>(в соответствии с Федеральным законом от 18.07.2011 г. № 223-ФЗ «О закупках товаров, работ, услуг отдельными видами юридических лиц»)</w:t>
      </w:r>
      <w:r w:rsidRPr="00A22360">
        <w:t xml:space="preserve"> или (в соответствии </w:t>
      </w:r>
      <w:r w:rsidRPr="00A22360">
        <w:rPr>
          <w:noProof/>
        </w:rPr>
        <w:t>с п.8 ч.1 ст. 93 Федерального закона от 05.04.2013г. № 44-ФЗ «О контрактной системе в сфере закупок, работ, услуг для обеспечения государственных и муниципальных нужд»)</w:t>
      </w:r>
      <w:r w:rsidRPr="00A22360">
        <w:t xml:space="preserve"> о нижеследующем</w:t>
      </w:r>
      <w:r w:rsidR="004F234F" w:rsidRPr="00A22360">
        <w:t>: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bookmarkStart w:id="0" w:name="Par1108"/>
      <w:bookmarkEnd w:id="0"/>
      <w:r w:rsidRPr="00A22360">
        <w:t xml:space="preserve">I. Предмет </w:t>
      </w:r>
      <w:r w:rsidR="00F04737" w:rsidRPr="00A22360">
        <w:t>Государственного контракт</w:t>
      </w:r>
      <w:r w:rsidRPr="00A22360">
        <w:t>а</w:t>
      </w:r>
      <w:r w:rsidR="00ED4011" w:rsidRPr="00A22360">
        <w:t>.</w:t>
      </w:r>
    </w:p>
    <w:p w:rsidR="00917C2F" w:rsidRPr="00A22360" w:rsidRDefault="00B9560B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1. </w:t>
      </w:r>
      <w:r w:rsidR="00917C2F" w:rsidRPr="00A22360">
        <w:t xml:space="preserve">По настоящему </w:t>
      </w:r>
      <w:r w:rsidR="00F04737" w:rsidRPr="00A22360">
        <w:t>Государственному контракт</w:t>
      </w:r>
      <w:r w:rsidR="00917C2F" w:rsidRPr="00A22360">
        <w:t xml:space="preserve">у </w:t>
      </w:r>
      <w:r w:rsidR="00B92370" w:rsidRPr="00A22360">
        <w:t xml:space="preserve">Гарантирующая </w:t>
      </w:r>
      <w:r w:rsidR="005113F6" w:rsidRPr="00A22360">
        <w:t>организация обязуется</w:t>
      </w:r>
      <w:r w:rsidR="00917C2F" w:rsidRPr="00A22360">
        <w:t xml:space="preserve"> подавать холодную воду </w:t>
      </w:r>
      <w:r w:rsidR="004507A4" w:rsidRPr="00A22360">
        <w:t>Абоненту</w:t>
      </w:r>
      <w:r w:rsidR="00917C2F" w:rsidRPr="00A22360">
        <w:t xml:space="preserve"> из системы централизованного водоснабжения на хозяйственно-бытовые нужды </w:t>
      </w:r>
      <w:r w:rsidR="001C4027" w:rsidRPr="00A22360">
        <w:t xml:space="preserve">объекта </w:t>
      </w:r>
      <w:r w:rsidR="00917C2F" w:rsidRPr="00A22360">
        <w:t>через присоединенную водопроводную сеть.</w:t>
      </w:r>
    </w:p>
    <w:p w:rsidR="00B9560B" w:rsidRPr="00A22360" w:rsidRDefault="00B9560B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2. По настоящему </w:t>
      </w:r>
      <w:r w:rsidR="00F04737" w:rsidRPr="00A22360">
        <w:t>Государственному контракт</w:t>
      </w:r>
      <w:r w:rsidRPr="00A22360">
        <w:t xml:space="preserve">у </w:t>
      </w:r>
      <w:r w:rsidR="00B92370" w:rsidRPr="00A22360">
        <w:t xml:space="preserve">Гарантирующая организация </w:t>
      </w:r>
      <w:r w:rsidRPr="00A22360">
        <w:t xml:space="preserve">обязуется осуществлять прием сточных вод </w:t>
      </w:r>
      <w:r w:rsidR="004507A4" w:rsidRPr="00A22360">
        <w:t>Абонента</w:t>
      </w:r>
      <w:r w:rsidRPr="00A22360"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объект; осуществлять прием сточных вод на очистные сооружения.</w:t>
      </w:r>
    </w:p>
    <w:p w:rsidR="00B9560B" w:rsidRPr="00A22360" w:rsidRDefault="00A3625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3. </w:t>
      </w:r>
      <w:r w:rsidR="004507A4" w:rsidRPr="00A22360">
        <w:t>Абонент</w:t>
      </w:r>
      <w:r w:rsidR="00B9560B" w:rsidRPr="00A22360">
        <w:t xml:space="preserve">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вывозить сточные воды на очистные сооружения, оплачивать оказанные </w:t>
      </w:r>
      <w:r w:rsidR="00B92370" w:rsidRPr="00A22360">
        <w:t xml:space="preserve">Гарантирующей организацией </w:t>
      </w:r>
      <w:r w:rsidR="00B9560B" w:rsidRPr="00A22360">
        <w:t xml:space="preserve">услуги в сроки, порядке и размере, которые предусмотрены настоящим </w:t>
      </w:r>
      <w:r w:rsidR="00F04737" w:rsidRPr="00A22360">
        <w:t>Государственным контракт</w:t>
      </w:r>
      <w:r w:rsidR="00B9560B" w:rsidRPr="00A22360">
        <w:t>ом, соблюдать в</w:t>
      </w:r>
      <w:r w:rsidR="00B05C8A" w:rsidRPr="00A22360">
        <w:t xml:space="preserve"> </w:t>
      </w:r>
      <w:r w:rsidR="00B9560B" w:rsidRPr="00A22360">
        <w:t xml:space="preserve">соответствии с настоящим </w:t>
      </w:r>
      <w:r w:rsidR="00F04737" w:rsidRPr="00A22360">
        <w:t>Государственным контракт</w:t>
      </w:r>
      <w:r w:rsidR="00B9560B" w:rsidRPr="00A22360">
        <w:t>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5113F6" w:rsidRPr="00A22360" w:rsidRDefault="00A3625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C075C8" w:rsidRPr="00A22360">
        <w:t>. Границы ответственности за состояние и обслуживание водопроводных и канализационных сетей, установлены актом</w:t>
      </w:r>
      <w:r w:rsidR="00392AFA" w:rsidRPr="00A22360">
        <w:t xml:space="preserve"> разграничения</w:t>
      </w:r>
      <w:r w:rsidR="00F3271D" w:rsidRPr="00A22360">
        <w:t xml:space="preserve"> </w:t>
      </w:r>
      <w:r w:rsidR="00F9482C" w:rsidRPr="00A22360">
        <w:t>балансовой принадлежности инженерных сетей (</w:t>
      </w:r>
      <w:hyperlink r:id="rId8" w:anchor="Par1503" w:history="1">
        <w:r w:rsidR="00F9482C" w:rsidRPr="00A22360">
          <w:rPr>
            <w:rStyle w:val="af"/>
            <w:color w:val="3D10E0"/>
          </w:rPr>
          <w:t xml:space="preserve">приложении № </w:t>
        </w:r>
      </w:hyperlink>
      <w:r w:rsidR="00F9482C" w:rsidRPr="00A22360">
        <w:rPr>
          <w:color w:val="3D10E0"/>
          <w:u w:val="single"/>
        </w:rPr>
        <w:t>2</w:t>
      </w:r>
      <w:r w:rsidR="00F9482C" w:rsidRPr="00A22360">
        <w:t>)</w:t>
      </w:r>
      <w:r w:rsidR="00BD0B5E" w:rsidRPr="00A22360">
        <w:t xml:space="preserve">. </w:t>
      </w:r>
      <w:hyperlink r:id="rId9" w:anchor="Par1503" w:history="1">
        <w:r w:rsidR="00F9482C" w:rsidRPr="00A22360">
          <w:rPr>
            <w:rStyle w:val="af"/>
            <w:color w:val="3D10E0"/>
          </w:rPr>
          <w:t xml:space="preserve">Приложении № </w:t>
        </w:r>
      </w:hyperlink>
      <w:r w:rsidR="00F9482C" w:rsidRPr="00A22360">
        <w:rPr>
          <w:rStyle w:val="af"/>
          <w:color w:val="3D10E0"/>
        </w:rPr>
        <w:t>2 (</w:t>
      </w:r>
      <w:r w:rsidR="00007885" w:rsidRPr="00A22360">
        <w:t xml:space="preserve">Акт </w:t>
      </w:r>
      <w:r w:rsidR="00AD1E38" w:rsidRPr="00A22360">
        <w:t>разграничения</w:t>
      </w:r>
      <w:r w:rsidR="00F9482C" w:rsidRPr="00A22360">
        <w:t>)</w:t>
      </w:r>
      <w:r w:rsidR="00AD1E38" w:rsidRPr="00A22360">
        <w:t xml:space="preserve"> является</w:t>
      </w:r>
      <w:r w:rsidR="00007885" w:rsidRPr="00A22360">
        <w:t xml:space="preserve"> неотъемлемой частью настоящего </w:t>
      </w:r>
      <w:r w:rsidR="00F04737" w:rsidRPr="00A22360">
        <w:t>Государственного контракт</w:t>
      </w:r>
      <w:r w:rsidR="00007885" w:rsidRPr="00A22360">
        <w:t xml:space="preserve">а, направляется в адрес </w:t>
      </w:r>
      <w:r w:rsidR="004507A4" w:rsidRPr="00A22360">
        <w:t>Абонента</w:t>
      </w:r>
      <w:r w:rsidR="00007885" w:rsidRPr="00A22360">
        <w:t xml:space="preserve"> в двух экземплярах совместно с </w:t>
      </w:r>
      <w:r w:rsidR="00F04737" w:rsidRPr="00A22360">
        <w:t>Государственным контракт</w:t>
      </w:r>
      <w:r w:rsidR="00007885" w:rsidRPr="00A22360">
        <w:t xml:space="preserve">ом.  Датой получения Акта разграничения </w:t>
      </w:r>
      <w:r w:rsidR="005113F6" w:rsidRPr="00A22360">
        <w:t>является дата</w:t>
      </w:r>
      <w:r w:rsidR="00007885" w:rsidRPr="00A22360">
        <w:t xml:space="preserve"> и входящий номер, указанные на сопроводительном документе к настоящему </w:t>
      </w:r>
      <w:r w:rsidR="00F04737" w:rsidRPr="00A22360">
        <w:t>Государственному контракт</w:t>
      </w:r>
      <w:r w:rsidR="00007885" w:rsidRPr="00A22360">
        <w:t xml:space="preserve">у. </w:t>
      </w:r>
      <w:r w:rsidR="004507A4" w:rsidRPr="00A22360">
        <w:t>Абонент</w:t>
      </w:r>
      <w:r w:rsidR="00007885" w:rsidRPr="00A22360">
        <w:t xml:space="preserve"> </w:t>
      </w:r>
      <w:r w:rsidR="005113F6" w:rsidRPr="00A22360">
        <w:t>обязан рассмотреть</w:t>
      </w:r>
      <w:r w:rsidR="00007885" w:rsidRPr="00A22360">
        <w:t xml:space="preserve"> и вернуть Гарантирующей организации оформленный Акт разграничения в сроки, указанные в сопроводительном документе к </w:t>
      </w:r>
      <w:r w:rsidR="00F04737" w:rsidRPr="00A22360">
        <w:t>Государственному контракт</w:t>
      </w:r>
      <w:r w:rsidR="00007885" w:rsidRPr="00A22360">
        <w:t xml:space="preserve">у. В случае </w:t>
      </w:r>
      <w:r w:rsidR="005113F6" w:rsidRPr="00A22360">
        <w:t>невозвращения Акта</w:t>
      </w:r>
      <w:r w:rsidR="00007885" w:rsidRPr="00A22360">
        <w:t xml:space="preserve"> в указанный срок, акт считается принятым в редакции Гарантирующей организации и является </w:t>
      </w:r>
      <w:r w:rsidR="005113F6" w:rsidRPr="00A22360">
        <w:t>обязательным в</w:t>
      </w:r>
      <w:r w:rsidR="00007885" w:rsidRPr="00A22360">
        <w:t xml:space="preserve"> период д</w:t>
      </w:r>
      <w:r w:rsidR="009A5BCC" w:rsidRPr="00A22360">
        <w:t>ействия взаимоотношений сторон.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II. Сроки и режим подачи холодной воды и водоотведения</w:t>
      </w:r>
      <w:r w:rsidR="00ED4011" w:rsidRPr="00A22360">
        <w:t>.</w:t>
      </w:r>
    </w:p>
    <w:p w:rsidR="004F234F" w:rsidRPr="00A22360" w:rsidRDefault="00A3625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4F234F" w:rsidRPr="00A22360">
        <w:t xml:space="preserve">. Датой начала подачи холодной воды и приема сточных вод является </w:t>
      </w:r>
      <w:r w:rsidR="00663E8B" w:rsidRPr="00A22360">
        <w:rPr>
          <w:shd w:val="clear" w:color="auto" w:fill="DBE5F1" w:themeFill="accent1" w:themeFillTint="33"/>
        </w:rPr>
        <w:t xml:space="preserve">01 </w:t>
      </w:r>
      <w:r w:rsidR="00DE5A09" w:rsidRPr="00A22360">
        <w:rPr>
          <w:shd w:val="clear" w:color="auto" w:fill="DBE5F1" w:themeFill="accent1" w:themeFillTint="33"/>
        </w:rPr>
        <w:t>октября</w:t>
      </w:r>
      <w:r w:rsidR="005113F6" w:rsidRPr="00A22360">
        <w:rPr>
          <w:shd w:val="clear" w:color="auto" w:fill="DBE5F1" w:themeFill="accent1" w:themeFillTint="33"/>
        </w:rPr>
        <w:t xml:space="preserve"> </w:t>
      </w:r>
      <w:r w:rsidR="001743C1" w:rsidRPr="00A22360">
        <w:rPr>
          <w:shd w:val="clear" w:color="auto" w:fill="DBE5F1" w:themeFill="accent1" w:themeFillTint="33"/>
        </w:rPr>
        <w:t>20</w:t>
      </w:r>
      <w:r w:rsidR="00663E8B" w:rsidRPr="00A22360">
        <w:rPr>
          <w:shd w:val="clear" w:color="auto" w:fill="DBE5F1" w:themeFill="accent1" w:themeFillTint="33"/>
        </w:rPr>
        <w:t>19</w:t>
      </w:r>
      <w:r w:rsidR="004F234F" w:rsidRPr="00A22360">
        <w:rPr>
          <w:shd w:val="clear" w:color="auto" w:fill="DBE5F1" w:themeFill="accent1" w:themeFillTint="33"/>
        </w:rPr>
        <w:t xml:space="preserve"> г.</w:t>
      </w:r>
    </w:p>
    <w:p w:rsidR="00575818" w:rsidRPr="00A22360" w:rsidRDefault="00575818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6. Сведения гарантированного объема подачи воды (в том числе на нужды пожаротушения), приведены в </w:t>
      </w:r>
      <w:hyperlink r:id="rId10" w:anchor="Par1503" w:history="1">
        <w:r w:rsidR="00F9482C" w:rsidRPr="00A22360">
          <w:rPr>
            <w:rStyle w:val="af"/>
            <w:color w:val="3D10E0"/>
          </w:rPr>
          <w:t>П</w:t>
        </w:r>
        <w:r w:rsidRPr="00A22360">
          <w:rPr>
            <w:rStyle w:val="af"/>
            <w:color w:val="3D10E0"/>
          </w:rPr>
          <w:t xml:space="preserve">риложении № </w:t>
        </w:r>
      </w:hyperlink>
      <w:r w:rsidRPr="00A22360">
        <w:rPr>
          <w:color w:val="3D10E0"/>
          <w:u w:val="single"/>
        </w:rPr>
        <w:t>1</w:t>
      </w:r>
      <w:r w:rsidRPr="00A22360">
        <w:t xml:space="preserve"> </w:t>
      </w:r>
      <w:r w:rsidR="00F9482C" w:rsidRPr="00A22360">
        <w:t xml:space="preserve">к настоящему Государственному контракту </w:t>
      </w:r>
      <w:r w:rsidRPr="00A22360">
        <w:t>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AD1E38" w:rsidRPr="00A22360" w:rsidRDefault="00575818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7. Сведения гарантированного объема приема сточных вод приведены в </w:t>
      </w:r>
      <w:hyperlink r:id="rId11" w:anchor="Par1503" w:history="1">
        <w:r w:rsidR="00F9482C" w:rsidRPr="00A22360">
          <w:rPr>
            <w:rStyle w:val="af"/>
            <w:color w:val="3D10E0"/>
          </w:rPr>
          <w:t xml:space="preserve">Приложении № </w:t>
        </w:r>
      </w:hyperlink>
      <w:r w:rsidR="00F9482C" w:rsidRPr="00A22360">
        <w:rPr>
          <w:color w:val="3D10E0"/>
          <w:u w:val="single"/>
        </w:rPr>
        <w:t>1</w:t>
      </w:r>
      <w:r w:rsidR="00F9482C" w:rsidRPr="00A22360">
        <w:t xml:space="preserve"> к настоящему Государственному контракту</w:t>
      </w:r>
      <w:r w:rsidRPr="00A22360">
        <w:rPr>
          <w:color w:val="3D10E0"/>
        </w:rPr>
        <w:t>.</w:t>
      </w:r>
      <w:bookmarkStart w:id="1" w:name="Par1128"/>
      <w:bookmarkEnd w:id="1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 xml:space="preserve">III. Тарифы, сроки и порядок оплаты по </w:t>
      </w:r>
      <w:r w:rsidR="00F04737" w:rsidRPr="00A22360">
        <w:t>Государственн</w:t>
      </w:r>
      <w:r w:rsidR="0077400E" w:rsidRPr="00A22360">
        <w:t>ому</w:t>
      </w:r>
      <w:r w:rsidR="00F04737" w:rsidRPr="00A22360">
        <w:t xml:space="preserve"> контракт</w:t>
      </w:r>
      <w:r w:rsidRPr="00A22360">
        <w:t>у</w:t>
      </w:r>
      <w:r w:rsidR="00ED4011" w:rsidRPr="00A22360">
        <w:t>.</w:t>
      </w:r>
    </w:p>
    <w:p w:rsidR="006411BC" w:rsidRPr="00A22360" w:rsidRDefault="00965778" w:rsidP="000A5878">
      <w:pPr>
        <w:widowControl w:val="0"/>
        <w:autoSpaceDE w:val="0"/>
        <w:autoSpaceDN w:val="0"/>
        <w:adjustRightInd w:val="0"/>
        <w:ind w:firstLine="426"/>
        <w:jc w:val="both"/>
        <w:rPr>
          <w:lang w:bidi="ru-RU"/>
        </w:rPr>
      </w:pPr>
      <w:r w:rsidRPr="00A22360">
        <w:t xml:space="preserve">8. </w:t>
      </w:r>
      <w:r w:rsidR="00080CEA" w:rsidRPr="00A22360">
        <w:rPr>
          <w:lang w:bidi="ru-RU"/>
        </w:rPr>
        <w:t xml:space="preserve">Стоимость </w:t>
      </w:r>
      <w:r w:rsidR="00080CEA" w:rsidRPr="00A22360">
        <w:t>Государственного контракта</w:t>
      </w:r>
      <w:r w:rsidR="00080CEA" w:rsidRPr="00A22360">
        <w:rPr>
          <w:lang w:bidi="ru-RU"/>
        </w:rPr>
        <w:t xml:space="preserve"> рассчитывается по тарифам, установленным уполномоченным органом в области государственного регулирования тарифов - Региональн</w:t>
      </w:r>
      <w:r w:rsidR="00DE5A09" w:rsidRPr="00A22360">
        <w:rPr>
          <w:lang w:bidi="ru-RU"/>
        </w:rPr>
        <w:t xml:space="preserve">ой </w:t>
      </w:r>
      <w:r w:rsidR="00DE5A09" w:rsidRPr="00A22360">
        <w:rPr>
          <w:lang w:bidi="ru-RU"/>
        </w:rPr>
        <w:lastRenderedPageBreak/>
        <w:t>службой по тарифам ХМАО-Югры.</w:t>
      </w:r>
    </w:p>
    <w:p w:rsidR="000F3FF5" w:rsidRPr="00A22360" w:rsidRDefault="000F3FF5" w:rsidP="000A5878">
      <w:pPr>
        <w:ind w:firstLine="567"/>
        <w:jc w:val="both"/>
      </w:pPr>
      <w:r w:rsidRPr="00A22360">
        <w:t>НДС рассчитывается сверх тарифа по действующей ставке, указанной в п.3 ст.164 НК РФ.</w:t>
      </w:r>
    </w:p>
    <w:p w:rsidR="006411BC" w:rsidRPr="00A22360" w:rsidRDefault="006411BC" w:rsidP="000A5878">
      <w:pPr>
        <w:ind w:firstLine="426"/>
        <w:jc w:val="both"/>
        <w:rPr>
          <w:lang w:bidi="ru-RU"/>
        </w:rPr>
      </w:pPr>
      <w:r w:rsidRPr="00A22360">
        <w:t>Гарантирующая организация</w:t>
      </w:r>
      <w:r w:rsidRPr="00A22360">
        <w:rPr>
          <w:lang w:bidi="ru-RU"/>
        </w:rPr>
        <w:t xml:space="preserve">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принятии уполномоченным органом в области государственного регулирования тарифов решения об изменении действующего тарифа (тарифов). В указанных случаях расчеты за коммунальный ресурс будут производиться по стоимости, определенной на основании вновь принятых и вступивших в силу нормативных правовых актов.</w:t>
      </w:r>
    </w:p>
    <w:p w:rsidR="006411BC" w:rsidRPr="00A22360" w:rsidRDefault="006411BC" w:rsidP="000A5878">
      <w:pPr>
        <w:ind w:firstLine="567"/>
        <w:jc w:val="both"/>
        <w:rPr>
          <w:lang w:bidi="ru-RU"/>
        </w:rPr>
      </w:pPr>
      <w:r w:rsidRPr="00A22360">
        <w:rPr>
          <w:lang w:bidi="ru-RU"/>
        </w:rPr>
        <w:t>При изменении тарифов на коммунальный ресурс новые тарифы доводятся до сведения Абонента путём их публикации в средствах массовой информации.</w:t>
      </w:r>
    </w:p>
    <w:p w:rsidR="003955D1" w:rsidRPr="00CF3330" w:rsidRDefault="006411BC" w:rsidP="000A5878">
      <w:pPr>
        <w:ind w:firstLine="426"/>
        <w:jc w:val="both"/>
      </w:pPr>
      <w:r w:rsidRPr="00A22360">
        <w:rPr>
          <w:lang w:bidi="ru-RU"/>
        </w:rPr>
        <w:t xml:space="preserve">С даты, установленной Региональной службой по тарифам ХМАО-Югры, тарифы становятся обязательными как для </w:t>
      </w:r>
      <w:r w:rsidRPr="00A22360">
        <w:t>Гарантирующей организации</w:t>
      </w:r>
      <w:r w:rsidRPr="00A22360">
        <w:rPr>
          <w:lang w:bidi="ru-RU"/>
        </w:rPr>
        <w:t xml:space="preserve">, так и для Абонента, и дополнительному </w:t>
      </w:r>
      <w:r w:rsidRPr="00CF3330">
        <w:rPr>
          <w:lang w:bidi="ru-RU"/>
        </w:rPr>
        <w:t>согласованию не подлежат</w:t>
      </w:r>
      <w:r w:rsidR="005D6F15" w:rsidRPr="00CF3330">
        <w:t>.</w:t>
      </w:r>
    </w:p>
    <w:p w:rsidR="00786F03" w:rsidRPr="00CF3330" w:rsidRDefault="00A36259" w:rsidP="000A5878">
      <w:pPr>
        <w:ind w:firstLine="426"/>
        <w:jc w:val="both"/>
      </w:pPr>
      <w:r w:rsidRPr="00CF3330">
        <w:t>9</w:t>
      </w:r>
      <w:r w:rsidR="004F234F" w:rsidRPr="00CF3330">
        <w:t xml:space="preserve">. </w:t>
      </w:r>
      <w:r w:rsidR="00786F03" w:rsidRPr="00CF3330">
        <w:t xml:space="preserve">Расчетный период, установленный настоящим </w:t>
      </w:r>
      <w:r w:rsidR="00F04737" w:rsidRPr="00CF3330">
        <w:t>Государственным контракт</w:t>
      </w:r>
      <w:r w:rsidR="00786F03" w:rsidRPr="00CF3330">
        <w:t xml:space="preserve">ом, равен 1 календарному месяцу. </w:t>
      </w:r>
      <w:r w:rsidR="004507A4" w:rsidRPr="00CF3330">
        <w:t>Абонент</w:t>
      </w:r>
      <w:r w:rsidR="00786F03" w:rsidRPr="00CF3330">
        <w:t xml:space="preserve"> осуществляет оплату за фактически отпущенную воду, принятые сточные воды и их очистку до 10 числа месяца следующего за расчетным, на основании выписанных </w:t>
      </w:r>
      <w:r w:rsidR="00B92370" w:rsidRPr="00CF3330">
        <w:t xml:space="preserve">Гарантирующей организацией </w:t>
      </w:r>
      <w:r w:rsidR="00786F03" w:rsidRPr="00CF3330">
        <w:t xml:space="preserve">счетов – фактур и актов оказанных услуг </w:t>
      </w:r>
      <w:r w:rsidR="00CF3330" w:rsidRPr="00CF3330">
        <w:rPr>
          <w:color w:val="000000"/>
          <w:lang w:bidi="ru-RU"/>
        </w:rPr>
        <w:t xml:space="preserve">(актов </w:t>
      </w:r>
      <w:r w:rsidR="00CF3330" w:rsidRPr="00CF3330">
        <w:t xml:space="preserve">сдачи-приемки) </w:t>
      </w:r>
      <w:r w:rsidR="00786F03" w:rsidRPr="00CF3330">
        <w:t>к ним.</w:t>
      </w:r>
    </w:p>
    <w:p w:rsidR="00786F03" w:rsidRPr="00CF3330" w:rsidRDefault="00786F03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CF3330">
        <w:t xml:space="preserve">Акт оказанных услуг </w:t>
      </w:r>
      <w:r w:rsidR="00CF3330" w:rsidRPr="00CF3330">
        <w:rPr>
          <w:color w:val="000000"/>
          <w:lang w:bidi="ru-RU"/>
        </w:rPr>
        <w:t xml:space="preserve">(акт </w:t>
      </w:r>
      <w:r w:rsidR="00CF3330" w:rsidRPr="00CF3330">
        <w:t xml:space="preserve">сдачи-приемки) </w:t>
      </w:r>
      <w:r w:rsidRPr="00CF3330">
        <w:t xml:space="preserve">направляется </w:t>
      </w:r>
      <w:r w:rsidR="004507A4" w:rsidRPr="00CF3330">
        <w:t>Абоненту</w:t>
      </w:r>
      <w:r w:rsidRPr="00CF3330">
        <w:t xml:space="preserve"> в 2-х экземплярах совместно со счетом-фактурой. Датой получения актов оказанных услуг </w:t>
      </w:r>
      <w:r w:rsidR="00CF3330" w:rsidRPr="00CF3330">
        <w:rPr>
          <w:color w:val="000000"/>
          <w:lang w:bidi="ru-RU"/>
        </w:rPr>
        <w:t xml:space="preserve">(актов </w:t>
      </w:r>
      <w:r w:rsidR="00CF3330" w:rsidRPr="00CF3330">
        <w:t xml:space="preserve">сдачи-приемки) </w:t>
      </w:r>
      <w:r w:rsidRPr="00CF3330">
        <w:t xml:space="preserve">считается (является) дата и входящий номер, указанные на счете-фактуре. </w:t>
      </w:r>
      <w:r w:rsidR="004507A4" w:rsidRPr="00CF3330">
        <w:t>Абонент</w:t>
      </w:r>
      <w:r w:rsidRPr="00CF3330">
        <w:t xml:space="preserve"> обязан вернуть Гарантирующей организации оформленный акт в течение 5-ти дней с момента его получения. В случае невозвращения акта в указанный срок, акт считается принятым в редакции Гарантирующей организации и подлежит оплате в полном объеме.</w:t>
      </w:r>
    </w:p>
    <w:p w:rsidR="00784384" w:rsidRPr="00CF3330" w:rsidRDefault="00784384" w:rsidP="000A5878">
      <w:pPr>
        <w:pStyle w:val="a6"/>
        <w:ind w:firstLine="360"/>
        <w:rPr>
          <w:szCs w:val="24"/>
        </w:rPr>
      </w:pPr>
      <w:r w:rsidRPr="00CF3330">
        <w:rPr>
          <w:szCs w:val="24"/>
        </w:rPr>
        <w:t>По согласования Сторон возможен расчет в следующем порядке:</w:t>
      </w:r>
    </w:p>
    <w:p w:rsidR="00784384" w:rsidRPr="00CF3330" w:rsidRDefault="00784384" w:rsidP="000A5878">
      <w:pPr>
        <w:ind w:firstLine="360"/>
        <w:jc w:val="both"/>
      </w:pPr>
      <w:r w:rsidRPr="00CF3330">
        <w:t xml:space="preserve">Авансовый платеж в </w:t>
      </w:r>
      <w:r w:rsidR="00DE5A09" w:rsidRPr="00CF3330">
        <w:t xml:space="preserve">случае отсутствия заявки от </w:t>
      </w:r>
      <w:r w:rsidRPr="00CF3330">
        <w:t>Абонента:</w:t>
      </w:r>
    </w:p>
    <w:p w:rsidR="00784384" w:rsidRPr="00CF3330" w:rsidRDefault="00784384" w:rsidP="000A5878">
      <w:pPr>
        <w:pStyle w:val="a6"/>
        <w:ind w:firstLine="360"/>
        <w:rPr>
          <w:szCs w:val="24"/>
        </w:rPr>
      </w:pPr>
      <w:r w:rsidRPr="00CF3330">
        <w:rPr>
          <w:szCs w:val="24"/>
        </w:rPr>
        <w:t>- 100 процентов плановой общей стоимости оказанной услуги в месяце, за который осуществляется оплата, вносится до 18-го числа текущего месяца;</w:t>
      </w:r>
    </w:p>
    <w:p w:rsidR="00784384" w:rsidRPr="00CF3330" w:rsidRDefault="00784384" w:rsidP="000A5878">
      <w:pPr>
        <w:ind w:firstLine="360"/>
        <w:jc w:val="both"/>
      </w:pPr>
      <w:r w:rsidRPr="00CF3330">
        <w:t>Плановая общая стоимость потребленного ресурса в месяце, за который осуществляется оплата, рассчитывается как произведение определенного договором холодного водоснабжения и водоотведения договорного объема потребления холодной воды и принятых сточных вод в месяце, за который осуществляется оплата, и тарифа на ресурс.</w:t>
      </w:r>
    </w:p>
    <w:p w:rsidR="00784384" w:rsidRPr="00CF3330" w:rsidRDefault="00784384" w:rsidP="000A5878">
      <w:pPr>
        <w:ind w:firstLine="360"/>
        <w:jc w:val="both"/>
      </w:pPr>
      <w:r w:rsidRPr="00CF3330">
        <w:t>Окончательн</w:t>
      </w:r>
      <w:r w:rsidR="00DE5A09" w:rsidRPr="00CF3330">
        <w:t xml:space="preserve">ый расчет за отпущенный ресурс </w:t>
      </w:r>
      <w:r w:rsidRPr="00CF3330">
        <w:t>Абонент производит - до 10-го числа месяца, следующего за месяцем потребления ресурса, на основании выписанных Гарантирующей организацией счетов-фактур и актов оказанных услуг</w:t>
      </w:r>
      <w:r w:rsidR="00CF3330" w:rsidRPr="00CF3330">
        <w:t xml:space="preserve"> </w:t>
      </w:r>
      <w:r w:rsidR="00CF3330" w:rsidRPr="00CF3330">
        <w:rPr>
          <w:color w:val="000000"/>
          <w:lang w:bidi="ru-RU"/>
        </w:rPr>
        <w:t xml:space="preserve">(актов </w:t>
      </w:r>
      <w:r w:rsidR="00CF3330" w:rsidRPr="00CF3330">
        <w:t>сдачи-приемки)</w:t>
      </w:r>
      <w:r w:rsidRPr="00CF3330">
        <w:t>. При этом учитывается фактически отпущенный объем ресурса.</w:t>
      </w:r>
    </w:p>
    <w:p w:rsidR="008A718D" w:rsidRPr="00CF3330" w:rsidRDefault="007D0249" w:rsidP="000A5878">
      <w:pPr>
        <w:pStyle w:val="a6"/>
        <w:ind w:firstLine="426"/>
        <w:rPr>
          <w:szCs w:val="24"/>
        </w:rPr>
      </w:pPr>
      <w:r w:rsidRPr="00CF3330">
        <w:rPr>
          <w:szCs w:val="24"/>
        </w:rPr>
        <w:t xml:space="preserve">Оплату за отпущенную воду, принятые сточные воды и их очистку Абонент производит путем перечисления денежных средств на расчетный счет </w:t>
      </w:r>
      <w:r w:rsidR="00DE5A09" w:rsidRPr="00CF3330">
        <w:rPr>
          <w:szCs w:val="24"/>
        </w:rPr>
        <w:t>Гарантирующей организации, указанный в разделе X</w:t>
      </w:r>
      <w:r w:rsidR="00DE5A09" w:rsidRPr="00CF3330">
        <w:rPr>
          <w:szCs w:val="24"/>
          <w:lang w:val="en-US"/>
        </w:rPr>
        <w:t>VI</w:t>
      </w:r>
      <w:r w:rsidR="00DE5A09" w:rsidRPr="00CF3330">
        <w:rPr>
          <w:szCs w:val="24"/>
        </w:rPr>
        <w:t>I настоящего Государственного контракта.</w:t>
      </w:r>
    </w:p>
    <w:p w:rsidR="008A718D" w:rsidRPr="00CF3330" w:rsidRDefault="00DE5A09" w:rsidP="000A5878">
      <w:pPr>
        <w:ind w:firstLine="426"/>
        <w:jc w:val="both"/>
      </w:pPr>
      <w:r w:rsidRPr="00CF3330">
        <w:t>В платежном документе указывается н</w:t>
      </w:r>
      <w:r w:rsidR="008A718D" w:rsidRPr="00CF3330">
        <w:t xml:space="preserve">азначение платежа: «Оплата за услуги, оказанные </w:t>
      </w:r>
      <w:r w:rsidR="00663E8B" w:rsidRPr="00CF3330">
        <w:t>МКП МО г. Нягань «НРК»</w:t>
      </w:r>
      <w:r w:rsidR="008A718D" w:rsidRPr="00CF3330">
        <w:t xml:space="preserve"> по </w:t>
      </w:r>
      <w:r w:rsidR="00F04737" w:rsidRPr="00CF3330">
        <w:t>Государственному контракт</w:t>
      </w:r>
      <w:r w:rsidR="008A718D" w:rsidRPr="00CF3330">
        <w:t xml:space="preserve">у № ____ от _____ по с/ф № ____ от «___» _________ </w:t>
      </w:r>
      <w:r w:rsidR="00AD1E38" w:rsidRPr="00CF3330">
        <w:t>201</w:t>
      </w:r>
      <w:r w:rsidR="00AE145F" w:rsidRPr="00CF3330">
        <w:t>9</w:t>
      </w:r>
      <w:r w:rsidR="00A22360" w:rsidRPr="00CF3330">
        <w:t xml:space="preserve"> года</w:t>
      </w:r>
      <w:r w:rsidR="008A718D" w:rsidRPr="00CF3330">
        <w:t xml:space="preserve">. </w:t>
      </w:r>
    </w:p>
    <w:p w:rsidR="003C5DB3" w:rsidRPr="00CF3330" w:rsidRDefault="003C5DB3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CF3330">
        <w:t>Датой оплаты считается дата поступления денежных средств на расчетный счет агента Гарантирующей организации.</w:t>
      </w:r>
    </w:p>
    <w:p w:rsidR="003C5DB3" w:rsidRPr="00A22360" w:rsidRDefault="003C5DB3" w:rsidP="000A5878">
      <w:pPr>
        <w:ind w:firstLine="426"/>
        <w:jc w:val="both"/>
      </w:pPr>
      <w:r w:rsidRPr="00CF3330">
        <w:t>Расчеты также могут производиться иными способами, не запрещенными действующим законодательством РФ.</w:t>
      </w:r>
    </w:p>
    <w:p w:rsidR="00364BA0" w:rsidRPr="00A22360" w:rsidRDefault="002944B6" w:rsidP="000A5878">
      <w:pPr>
        <w:ind w:firstLine="426"/>
        <w:jc w:val="both"/>
      </w:pPr>
      <w:r w:rsidRPr="00A22360">
        <w:t>10</w:t>
      </w:r>
      <w:r w:rsidR="00364BA0" w:rsidRPr="00A22360">
        <w:t xml:space="preserve">. При расчетах платежными поручениями оплата считается </w:t>
      </w:r>
      <w:r w:rsidR="005113F6" w:rsidRPr="00A22360">
        <w:t>произведенной после</w:t>
      </w:r>
      <w:r w:rsidR="00364BA0" w:rsidRPr="00A22360">
        <w:t xml:space="preserve"> </w:t>
      </w:r>
      <w:r w:rsidR="005113F6" w:rsidRPr="00A22360">
        <w:t>поступления денежных</w:t>
      </w:r>
      <w:r w:rsidR="00364BA0" w:rsidRPr="00A22360">
        <w:t xml:space="preserve"> средств на расчетный счет агента </w:t>
      </w:r>
      <w:r w:rsidR="007708BD" w:rsidRPr="00A22360">
        <w:t>Гарантирующей организации</w:t>
      </w:r>
      <w:r w:rsidR="00364BA0" w:rsidRPr="00A22360">
        <w:t xml:space="preserve">.  В случае если </w:t>
      </w:r>
      <w:r w:rsidR="004507A4" w:rsidRPr="00A22360">
        <w:t>Абонент</w:t>
      </w:r>
      <w:r w:rsidR="00364BA0" w:rsidRPr="00A22360">
        <w:t xml:space="preserve"> не указал в платежных документах вид платежа и (или) сведения о периоде, за который произведен платеж, то период определяется </w:t>
      </w:r>
      <w:r w:rsidR="00B92370" w:rsidRPr="00A22360">
        <w:t xml:space="preserve">Гарантирующей организацией </w:t>
      </w:r>
      <w:r w:rsidR="00364BA0" w:rsidRPr="00A22360">
        <w:t xml:space="preserve">самостоятельно. При этом если существует задолженность предыдущего периода, то </w:t>
      </w:r>
      <w:r w:rsidR="00B92370" w:rsidRPr="00A22360">
        <w:lastRenderedPageBreak/>
        <w:t xml:space="preserve">Гарантирующая организация </w:t>
      </w:r>
      <w:r w:rsidR="00364BA0" w:rsidRPr="00A22360">
        <w:t xml:space="preserve">в соответствии со ст.522 ГК РФ засчитывает </w:t>
      </w:r>
      <w:r w:rsidR="00B92370" w:rsidRPr="00A22360">
        <w:t>не идентифицированный</w:t>
      </w:r>
      <w:r w:rsidR="00B05C8A" w:rsidRPr="00A22360">
        <w:t xml:space="preserve"> </w:t>
      </w:r>
      <w:r w:rsidR="005113F6" w:rsidRPr="00A22360">
        <w:t>Абонентом платеж</w:t>
      </w:r>
      <w:r w:rsidR="00364BA0" w:rsidRPr="00A22360">
        <w:t xml:space="preserve">, в счет погашения задолженности </w:t>
      </w:r>
      <w:r w:rsidR="005113F6" w:rsidRPr="00A22360">
        <w:t>предыдущего периода</w:t>
      </w:r>
      <w:r w:rsidR="00364BA0" w:rsidRPr="00A22360">
        <w:t>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2944B6" w:rsidRPr="00A22360">
        <w:t>1</w:t>
      </w:r>
      <w:r w:rsidRPr="00A22360">
        <w:t xml:space="preserve">. Сверка расчетов по настоящему </w:t>
      </w:r>
      <w:r w:rsidR="00F04737" w:rsidRPr="00A22360">
        <w:t>Государственному контракт</w:t>
      </w:r>
      <w:r w:rsidRPr="00A22360">
        <w:t xml:space="preserve">у проводится между </w:t>
      </w:r>
      <w:r w:rsidR="00B92370" w:rsidRPr="00A22360">
        <w:t xml:space="preserve">Гарантирующей организацией </w:t>
      </w:r>
      <w:r w:rsidRPr="00A22360">
        <w:t xml:space="preserve">и </w:t>
      </w:r>
      <w:r w:rsidR="004507A4" w:rsidRPr="00A22360">
        <w:t>Абонентом</w:t>
      </w:r>
      <w:r w:rsidRPr="00A22360">
        <w:t xml:space="preserve"> не реже </w:t>
      </w:r>
      <w:r w:rsidR="00AE0F46" w:rsidRPr="00A22360">
        <w:t>1-го</w:t>
      </w:r>
      <w:r w:rsidR="00917C2F" w:rsidRPr="00A22360">
        <w:t xml:space="preserve"> раза в год и не чаще 1-го </w:t>
      </w:r>
      <w:r w:rsidR="002E3D4B" w:rsidRPr="00A22360">
        <w:t>раза в квартал.</w:t>
      </w:r>
    </w:p>
    <w:p w:rsidR="00364BA0" w:rsidRPr="00A22360" w:rsidRDefault="005C0951" w:rsidP="000A5878">
      <w:pPr>
        <w:pStyle w:val="a6"/>
        <w:ind w:firstLine="426"/>
        <w:rPr>
          <w:szCs w:val="24"/>
        </w:rPr>
      </w:pPr>
      <w:r w:rsidRPr="00A22360">
        <w:rPr>
          <w:szCs w:val="24"/>
        </w:rPr>
        <w:t>1</w:t>
      </w:r>
      <w:r w:rsidR="002944B6" w:rsidRPr="00A22360">
        <w:rPr>
          <w:szCs w:val="24"/>
        </w:rPr>
        <w:t>2</w:t>
      </w:r>
      <w:r w:rsidRPr="00A22360">
        <w:rPr>
          <w:szCs w:val="24"/>
        </w:rPr>
        <w:t xml:space="preserve">. </w:t>
      </w:r>
      <w:r w:rsidR="00364BA0" w:rsidRPr="00A22360">
        <w:rPr>
          <w:szCs w:val="24"/>
        </w:rPr>
        <w:t xml:space="preserve">В случае </w:t>
      </w:r>
      <w:r w:rsidR="005113F6" w:rsidRPr="00A22360">
        <w:rPr>
          <w:szCs w:val="24"/>
        </w:rPr>
        <w:t>присоединения к</w:t>
      </w:r>
      <w:r w:rsidR="002E3D4B" w:rsidRPr="00A22360">
        <w:rPr>
          <w:szCs w:val="24"/>
        </w:rPr>
        <w:t xml:space="preserve"> </w:t>
      </w:r>
      <w:r w:rsidR="004507A4" w:rsidRPr="00A22360">
        <w:rPr>
          <w:szCs w:val="24"/>
        </w:rPr>
        <w:t>Абоненту</w:t>
      </w:r>
      <w:r w:rsidR="00D068F6" w:rsidRPr="00A22360">
        <w:rPr>
          <w:szCs w:val="24"/>
        </w:rPr>
        <w:t xml:space="preserve"> </w:t>
      </w:r>
      <w:r w:rsidR="002E3D4B" w:rsidRPr="00A22360">
        <w:rPr>
          <w:szCs w:val="24"/>
        </w:rPr>
        <w:t>Суб</w:t>
      </w:r>
      <w:r w:rsidR="00B92370" w:rsidRPr="00A22360">
        <w:rPr>
          <w:szCs w:val="24"/>
        </w:rPr>
        <w:t>а</w:t>
      </w:r>
      <w:r w:rsidR="004507A4" w:rsidRPr="00A22360">
        <w:rPr>
          <w:szCs w:val="24"/>
        </w:rPr>
        <w:t>бонентов</w:t>
      </w:r>
      <w:r w:rsidR="00364BA0" w:rsidRPr="00A22360">
        <w:rPr>
          <w:szCs w:val="24"/>
        </w:rPr>
        <w:t xml:space="preserve"> расчеты за </w:t>
      </w:r>
      <w:r w:rsidR="005113F6" w:rsidRPr="00A22360">
        <w:rPr>
          <w:szCs w:val="24"/>
        </w:rPr>
        <w:t>отпущенную Субабонентам воду</w:t>
      </w:r>
      <w:r w:rsidR="00364BA0" w:rsidRPr="00A22360">
        <w:rPr>
          <w:szCs w:val="24"/>
        </w:rPr>
        <w:t xml:space="preserve"> и принятые от них сточные </w:t>
      </w:r>
      <w:r w:rsidR="005113F6" w:rsidRPr="00A22360">
        <w:rPr>
          <w:szCs w:val="24"/>
        </w:rPr>
        <w:t>воды производятся</w:t>
      </w:r>
      <w:r w:rsidR="00364BA0" w:rsidRPr="00A22360">
        <w:rPr>
          <w:szCs w:val="24"/>
        </w:rPr>
        <w:t xml:space="preserve"> </w:t>
      </w:r>
      <w:r w:rsidR="004507A4" w:rsidRPr="00A22360">
        <w:rPr>
          <w:szCs w:val="24"/>
        </w:rPr>
        <w:t>Абонентом</w:t>
      </w:r>
      <w:r w:rsidR="00B05C8A" w:rsidRPr="00A22360">
        <w:rPr>
          <w:szCs w:val="24"/>
        </w:rPr>
        <w:t xml:space="preserve"> </w:t>
      </w:r>
      <w:r w:rsidR="009D651F" w:rsidRPr="00A22360">
        <w:rPr>
          <w:szCs w:val="24"/>
        </w:rPr>
        <w:t xml:space="preserve">в </w:t>
      </w:r>
      <w:r w:rsidR="005113F6" w:rsidRPr="00A22360">
        <w:rPr>
          <w:szCs w:val="24"/>
        </w:rPr>
        <w:t>соответствии с</w:t>
      </w:r>
      <w:r w:rsidR="00364BA0" w:rsidRPr="00A22360">
        <w:rPr>
          <w:szCs w:val="24"/>
        </w:rPr>
        <w:t xml:space="preserve"> </w:t>
      </w:r>
      <w:r w:rsidR="009D651F" w:rsidRPr="00A22360">
        <w:rPr>
          <w:szCs w:val="24"/>
        </w:rPr>
        <w:t xml:space="preserve">настоящим </w:t>
      </w:r>
      <w:r w:rsidR="00F04737" w:rsidRPr="00A22360">
        <w:rPr>
          <w:szCs w:val="24"/>
        </w:rPr>
        <w:t>Государственны</w:t>
      </w:r>
      <w:r w:rsidR="00C63AF0" w:rsidRPr="00A22360">
        <w:rPr>
          <w:szCs w:val="24"/>
        </w:rPr>
        <w:t>м</w:t>
      </w:r>
      <w:r w:rsidR="00F04737" w:rsidRPr="00A22360">
        <w:rPr>
          <w:szCs w:val="24"/>
        </w:rPr>
        <w:t xml:space="preserve"> контракт</w:t>
      </w:r>
      <w:r w:rsidR="009D651F" w:rsidRPr="00A22360">
        <w:rPr>
          <w:szCs w:val="24"/>
        </w:rPr>
        <w:t>ом.</w:t>
      </w:r>
    </w:p>
    <w:p w:rsidR="00AD1E38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2944B6" w:rsidRPr="00A22360">
        <w:t>3</w:t>
      </w:r>
      <w:r w:rsidRPr="00A22360">
        <w:t xml:space="preserve">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4507A4" w:rsidRPr="00A22360">
        <w:t>Абонентом</w:t>
      </w:r>
      <w:r w:rsidRPr="00A22360">
        <w:t xml:space="preserve">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  <w:bookmarkStart w:id="2" w:name="Par1139"/>
      <w:bookmarkEnd w:id="2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IV. Права и обязанности сторон</w:t>
      </w:r>
      <w:r w:rsidR="00ED4011" w:rsidRPr="00A22360">
        <w:t>.</w:t>
      </w:r>
    </w:p>
    <w:p w:rsidR="005C0951" w:rsidRPr="00A22360" w:rsidRDefault="005C0951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2944B6" w:rsidRPr="00A22360">
        <w:t>4</w:t>
      </w:r>
      <w:r w:rsidRPr="00A22360">
        <w:t xml:space="preserve">. </w:t>
      </w:r>
      <w:r w:rsidR="00B92370" w:rsidRPr="00A22360">
        <w:t xml:space="preserve">Гарантирующая организация </w:t>
      </w:r>
      <w:r w:rsidRPr="00A22360">
        <w:t>обязана:</w:t>
      </w:r>
    </w:p>
    <w:p w:rsidR="005C0951" w:rsidRPr="00A22360" w:rsidRDefault="002523DB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осуществлять подачу </w:t>
      </w:r>
      <w:r w:rsidR="004507A4" w:rsidRPr="00A22360">
        <w:t>Абоненту</w:t>
      </w:r>
      <w:r w:rsidR="005C0951" w:rsidRPr="00A22360">
        <w:t xml:space="preserve"> холодной воды в объеме, установленном настоящим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="005C0951" w:rsidRPr="00A22360">
        <w:t>ом, а также принимать сточные воды;</w:t>
      </w:r>
    </w:p>
    <w:p w:rsidR="005C0951" w:rsidRPr="00A22360" w:rsidRDefault="005C0951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C0951" w:rsidRPr="00A22360" w:rsidRDefault="005C0951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в) осуществлять производственный контроль качества холодной воды и производственный контроль состава и свойств сточных вод;</w:t>
      </w:r>
    </w:p>
    <w:p w:rsidR="005C0951" w:rsidRPr="00A22360" w:rsidRDefault="005C0951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г) соблюдать установленный режим подачи холодной воды и режим приема сточных вод;</w:t>
      </w:r>
    </w:p>
    <w:p w:rsidR="004F234F" w:rsidRPr="00A22360" w:rsidRDefault="00FF7938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д</w:t>
      </w:r>
      <w:r w:rsidR="004F234F" w:rsidRPr="00A22360">
        <w:t xml:space="preserve">) при участии </w:t>
      </w:r>
      <w:r w:rsidR="004507A4" w:rsidRPr="00A22360">
        <w:t>Абонента</w:t>
      </w:r>
      <w:r w:rsidR="004F234F" w:rsidRPr="00A22360">
        <w:t>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е</w:t>
      </w:r>
      <w:r w:rsidR="004F234F" w:rsidRPr="00A22360">
        <w:t xml:space="preserve">) опломбировать </w:t>
      </w:r>
      <w:r w:rsidR="004507A4" w:rsidRPr="00A22360">
        <w:t>Абоненту</w:t>
      </w:r>
      <w:r w:rsidR="004F234F" w:rsidRPr="00A22360">
        <w:t xml:space="preserve">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ж</w:t>
      </w:r>
      <w:r w:rsidR="004F234F" w:rsidRPr="00A22360">
        <w:t xml:space="preserve">) предупреждать </w:t>
      </w:r>
      <w:r w:rsidR="004507A4" w:rsidRPr="00A22360">
        <w:t>Абонента</w:t>
      </w:r>
      <w:r w:rsidR="004F234F" w:rsidRPr="00A22360"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="004F234F" w:rsidRPr="00A22360">
        <w:t>ом и нормативными правовыми актами Российской Федерации;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з</w:t>
      </w:r>
      <w:r w:rsidR="004F234F" w:rsidRPr="00A22360">
        <w:t>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и</w:t>
      </w:r>
      <w:r w:rsidR="004F234F" w:rsidRPr="00A22360">
        <w:t xml:space="preserve">) требовать от </w:t>
      </w:r>
      <w:r w:rsidR="004507A4" w:rsidRPr="00A22360">
        <w:t>Абонента</w:t>
      </w:r>
      <w:r w:rsidR="004F234F" w:rsidRPr="00A22360">
        <w:t xml:space="preserve"> реализации мероприятий, направленных на достижение установленных нормативов допустимых сбросов </w:t>
      </w:r>
      <w:r w:rsidR="004507A4" w:rsidRPr="00A22360">
        <w:t>Абонента</w:t>
      </w:r>
      <w:r w:rsidR="004F234F" w:rsidRPr="00A22360">
        <w:t>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й</w:t>
      </w:r>
      <w:r w:rsidR="004F234F" w:rsidRPr="00A22360">
        <w:t xml:space="preserve">) осуществлять контроль </w:t>
      </w:r>
      <w:r w:rsidR="00B92370" w:rsidRPr="00A22360">
        <w:t>над</w:t>
      </w:r>
      <w:r w:rsidR="004F234F" w:rsidRPr="00A22360">
        <w:t xml:space="preserve"> соблюдением </w:t>
      </w:r>
      <w:r w:rsidR="004507A4" w:rsidRPr="00A22360">
        <w:t>Абонентом</w:t>
      </w:r>
      <w:r w:rsidR="004F234F" w:rsidRPr="00A22360">
        <w:t xml:space="preserve">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F234F" w:rsidRPr="00A22360" w:rsidRDefault="00811F6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к</w:t>
      </w:r>
      <w:r w:rsidR="004F234F" w:rsidRPr="00A22360">
        <w:t xml:space="preserve">) уведомлять </w:t>
      </w:r>
      <w:r w:rsidR="004507A4" w:rsidRPr="00A22360">
        <w:t>Абонента</w:t>
      </w:r>
      <w:r w:rsidR="004F234F" w:rsidRPr="00A22360">
        <w:t xml:space="preserve">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1B2AD5" w:rsidRPr="00A22360">
        <w:t>5</w:t>
      </w:r>
      <w:r w:rsidRPr="00A22360">
        <w:t xml:space="preserve">. </w:t>
      </w:r>
      <w:r w:rsidR="00B92370" w:rsidRPr="00A22360">
        <w:t xml:space="preserve">Гарантирующая организация </w:t>
      </w:r>
      <w:r w:rsidRPr="00A22360">
        <w:t>вправе: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осуществлять контроль </w:t>
      </w:r>
      <w:r w:rsidR="00B92370" w:rsidRPr="00A22360">
        <w:t>над</w:t>
      </w:r>
      <w:r w:rsidRPr="00A22360">
        <w:t xml:space="preserve"> правильностью учета объемов поданной (полученной </w:t>
      </w:r>
      <w:r w:rsidR="004507A4" w:rsidRPr="00A22360">
        <w:t>Абонентом</w:t>
      </w:r>
      <w:r w:rsidRPr="00A22360">
        <w:t xml:space="preserve">) холодной воды и учета </w:t>
      </w:r>
      <w:r w:rsidR="005113F6" w:rsidRPr="00A22360">
        <w:t>объемов,</w:t>
      </w:r>
      <w:r w:rsidRPr="00A22360">
        <w:t xml:space="preserve"> принятых (отведенных) сточных вод;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lastRenderedPageBreak/>
        <w:t xml:space="preserve">б) осуществлять контроль </w:t>
      </w:r>
      <w:r w:rsidR="00B92370" w:rsidRPr="00A22360">
        <w:t>над</w:t>
      </w:r>
      <w:r w:rsidRPr="00A22360">
        <w:t xml:space="preserve"> наличием самовольного пользования и (или) самовольного подключения </w:t>
      </w:r>
      <w:r w:rsidR="004507A4" w:rsidRPr="00A22360">
        <w:t>Абонента</w:t>
      </w:r>
      <w:r w:rsidRPr="00A22360">
        <w:t xml:space="preserve">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ar1232" w:history="1">
        <w:r w:rsidRPr="00A22360">
          <w:t>разделом VI</w:t>
        </w:r>
      </w:hyperlink>
      <w:r w:rsidRPr="00A22360">
        <w:t xml:space="preserve"> настоящего </w:t>
      </w:r>
      <w:r w:rsidR="00C63AF0" w:rsidRPr="00A22360">
        <w:t>Государственного</w:t>
      </w:r>
      <w:r w:rsidR="00F04737" w:rsidRPr="00A22360">
        <w:t xml:space="preserve"> контракт</w:t>
      </w:r>
      <w:r w:rsidRPr="00A22360">
        <w:t>а;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д)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е) инициировать проведение сверки расчетов по настоящему </w:t>
      </w:r>
      <w:r w:rsidR="00C63AF0" w:rsidRPr="00A22360">
        <w:t>Государственному</w:t>
      </w:r>
      <w:r w:rsidR="00F04737" w:rsidRPr="00A22360">
        <w:t xml:space="preserve"> контракт</w:t>
      </w:r>
      <w:r w:rsidRPr="00A22360">
        <w:t>у.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1B2AD5" w:rsidRPr="00A22360">
        <w:t>6</w:t>
      </w:r>
      <w:r w:rsidRPr="00A22360">
        <w:t xml:space="preserve">. </w:t>
      </w:r>
      <w:r w:rsidR="004507A4" w:rsidRPr="00A22360">
        <w:t>Абонент</w:t>
      </w:r>
      <w:r w:rsidRPr="00A22360">
        <w:t xml:space="preserve"> обязан: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а) 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в) обеспечивать учет получаемой холодной воды и отводимых сточных вод в порядке, установленном </w:t>
      </w:r>
      <w:hyperlink w:anchor="Par1198" w:history="1">
        <w:r w:rsidRPr="00A22360">
          <w:t>разделом V</w:t>
        </w:r>
      </w:hyperlink>
      <w:r w:rsidRPr="00A22360">
        <w:t xml:space="preserve"> настоящего </w:t>
      </w:r>
      <w:r w:rsidR="00C63AF0" w:rsidRPr="00A22360">
        <w:t>Государственного</w:t>
      </w:r>
      <w:r w:rsidR="00F04737" w:rsidRPr="00A22360">
        <w:t xml:space="preserve"> контракт</w:t>
      </w:r>
      <w:r w:rsidRPr="00A22360">
        <w:t xml:space="preserve">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Pr="00A22360">
        <w:t>ом;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C63AF0" w:rsidRPr="00A22360">
        <w:t>Государственном</w:t>
      </w:r>
      <w:r w:rsidR="00F04737" w:rsidRPr="00A22360">
        <w:t xml:space="preserve"> контракт</w:t>
      </w:r>
      <w:r w:rsidRPr="00A22360">
        <w:t xml:space="preserve">е, в случае если установка таких приборов предусмотрена </w:t>
      </w:r>
      <w:hyperlink r:id="rId12" w:history="1">
        <w:r w:rsidRPr="00A22360">
          <w:t>правилами</w:t>
        </w:r>
      </w:hyperlink>
      <w:r w:rsidRPr="00A22360">
        <w:t xml:space="preserve"> холодного водоснабжения и водоотведения, утверждаемыми Правительством Российской </w:t>
      </w:r>
      <w:r w:rsidR="004507A4" w:rsidRPr="00A22360">
        <w:t>Федерации</w:t>
      </w:r>
      <w:r w:rsidR="002523DB" w:rsidRPr="00A22360">
        <w:t xml:space="preserve"> (или) в случаях отсутс</w:t>
      </w:r>
      <w:r w:rsidR="00306DF2" w:rsidRPr="00A22360">
        <w:t>т</w:t>
      </w:r>
      <w:r w:rsidR="002523DB" w:rsidRPr="00A22360">
        <w:t>вия таких приборов учета</w:t>
      </w:r>
      <w:r w:rsidRPr="00A22360">
        <w:t>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д) соблюдать установленный настоящим </w:t>
      </w:r>
      <w:r w:rsidR="00C63AF0" w:rsidRPr="00A22360">
        <w:t>Государственным</w:t>
      </w:r>
      <w:r w:rsidR="00F04737" w:rsidRPr="00A22360">
        <w:t xml:space="preserve"> контракт</w:t>
      </w:r>
      <w:r w:rsidRPr="00A22360">
        <w:t>ом режим потребления холодной воды и режим водоотведения;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е) производить оплату по настоящему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Pr="00A22360">
        <w:t xml:space="preserve">у в порядке, в сроки и размере, которые определены в соответствии с настоящим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Pr="00A22360"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ж) обеспечивать беспрепятственный доступ представителей </w:t>
      </w:r>
      <w:r w:rsidR="007708BD" w:rsidRPr="00A22360">
        <w:t xml:space="preserve">Гарантирующей организации </w:t>
      </w:r>
      <w:r w:rsidRPr="00A22360">
        <w:t xml:space="preserve">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</w:t>
      </w:r>
      <w:hyperlink w:anchor="Par1232" w:history="1">
        <w:r w:rsidRPr="00A22360">
          <w:t>разделом VI</w:t>
        </w:r>
      </w:hyperlink>
      <w:r w:rsidRPr="00A22360">
        <w:t xml:space="preserve">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>а;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з) содержать в исправном состоянии системы и средства противопожарного водоснабжения, принадлежащие </w:t>
      </w:r>
      <w:r w:rsidR="004507A4" w:rsidRPr="00A22360">
        <w:t>Абоненту</w:t>
      </w:r>
      <w:r w:rsidRPr="00A22360"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и) незамедлительно уведомлять </w:t>
      </w:r>
      <w:r w:rsidR="00B92370" w:rsidRPr="00A22360">
        <w:t xml:space="preserve">Гарантирующую </w:t>
      </w:r>
      <w:r w:rsidR="005113F6" w:rsidRPr="00A22360">
        <w:t>организацию и</w:t>
      </w:r>
      <w:r w:rsidRPr="00A22360">
        <w:t xml:space="preserve">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4F234F" w:rsidRPr="00A22360" w:rsidRDefault="004F234F" w:rsidP="000A5878">
      <w:pPr>
        <w:ind w:firstLine="360"/>
        <w:jc w:val="both"/>
      </w:pPr>
      <w:r w:rsidRPr="00A22360">
        <w:lastRenderedPageBreak/>
        <w:t xml:space="preserve">к) уведомлять </w:t>
      </w:r>
      <w:r w:rsidR="00B92370" w:rsidRPr="00A22360">
        <w:t xml:space="preserve">Гарантирующую организацию </w:t>
      </w:r>
      <w:r w:rsidRPr="00A22360"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Pr="00A22360">
          <w:t>разделом XII</w:t>
        </w:r>
      </w:hyperlink>
      <w:r w:rsidR="00BD509F" w:rsidRPr="00A22360">
        <w:t xml:space="preserve">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BD509F" w:rsidRPr="00A22360">
        <w:t>а.</w:t>
      </w:r>
      <w:r w:rsidR="00213884" w:rsidRPr="00A22360">
        <w:t xml:space="preserve"> </w:t>
      </w:r>
      <w:r w:rsidR="00BD509F" w:rsidRPr="00A22360">
        <w:t xml:space="preserve">Изменение </w:t>
      </w:r>
      <w:r w:rsidR="00C63AF0" w:rsidRPr="00A22360">
        <w:t xml:space="preserve">объема водопотребления по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="00C63AF0" w:rsidRPr="00A22360">
        <w:t>у</w:t>
      </w:r>
      <w:r w:rsidR="00213884" w:rsidRPr="00A22360">
        <w:t xml:space="preserve"> </w:t>
      </w:r>
      <w:r w:rsidR="004507A4" w:rsidRPr="00A22360">
        <w:t>Абонента</w:t>
      </w:r>
      <w:r w:rsidR="00BD509F" w:rsidRPr="00A22360">
        <w:t xml:space="preserve"> производится с момента письменного извещения, без корректировки </w:t>
      </w:r>
      <w:r w:rsidR="005113F6" w:rsidRPr="00A22360">
        <w:t>объемов,</w:t>
      </w:r>
      <w:r w:rsidR="00BD509F" w:rsidRPr="00A22360">
        <w:t xml:space="preserve"> выставленных к оплате по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="00BD509F" w:rsidRPr="00A22360">
        <w:t>у дом момента письменного извещения;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л) незамедлительно сообщать</w:t>
      </w:r>
      <w:r w:rsidR="003C62CF" w:rsidRPr="00A22360">
        <w:t xml:space="preserve"> в</w:t>
      </w:r>
      <w:r w:rsidR="00213884" w:rsidRPr="00A22360">
        <w:t xml:space="preserve"> </w:t>
      </w:r>
      <w:r w:rsidR="00B92370" w:rsidRPr="00A22360">
        <w:t xml:space="preserve">Гарантирующую организацию </w:t>
      </w:r>
      <w:r w:rsidRPr="00A22360">
        <w:t xml:space="preserve">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</w:t>
      </w:r>
      <w:r w:rsidR="0077400E" w:rsidRPr="00A22360">
        <w:t xml:space="preserve">водоснабжения и </w:t>
      </w:r>
      <w:r w:rsidRPr="00A22360">
        <w:t>водоотведения</w:t>
      </w:r>
      <w:r w:rsidR="0077400E" w:rsidRPr="00A22360">
        <w:t>,</w:t>
      </w:r>
      <w:r w:rsidRPr="00A22360">
        <w:t xml:space="preserve"> и причинить вред окружающей среде;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4507A4" w:rsidRPr="00A22360">
        <w:t>Абоненту</w:t>
      </w:r>
      <w:r w:rsidRPr="00A22360"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н) предоставлять иным </w:t>
      </w:r>
      <w:r w:rsidR="004507A4" w:rsidRPr="00A22360">
        <w:t>Абонента</w:t>
      </w:r>
      <w:r w:rsidRPr="00A22360">
        <w:t xml:space="preserve">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4507A4" w:rsidRPr="00A22360">
        <w:t>Абоненту</w:t>
      </w:r>
      <w:r w:rsidRPr="00A22360">
        <w:t xml:space="preserve"> на законном основании, только при наличии согласования </w:t>
      </w:r>
      <w:r w:rsidR="00124772" w:rsidRPr="00A22360">
        <w:t xml:space="preserve">с </w:t>
      </w:r>
      <w:r w:rsidR="007708BD" w:rsidRPr="00A22360">
        <w:t>Гарантирующей организацией</w:t>
      </w:r>
      <w:r w:rsidRPr="00A22360">
        <w:t>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о) не создавать препятствий для водоснабжения и водоотведения </w:t>
      </w:r>
      <w:r w:rsidR="004507A4" w:rsidRPr="00A22360">
        <w:t>Абонентов</w:t>
      </w:r>
      <w:r w:rsidRPr="00A22360"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4507A4" w:rsidRPr="00A22360">
        <w:t>Абонента</w:t>
      </w:r>
      <w:r w:rsidRPr="00A22360">
        <w:t>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п) представлять </w:t>
      </w:r>
      <w:r w:rsidR="007708BD" w:rsidRPr="00A22360">
        <w:t xml:space="preserve">Гарантирующей организации </w:t>
      </w:r>
      <w:r w:rsidRPr="00A22360">
        <w:t xml:space="preserve">сведения об </w:t>
      </w:r>
      <w:r w:rsidR="004507A4" w:rsidRPr="00A22360">
        <w:t>Абонента</w:t>
      </w:r>
      <w:r w:rsidRPr="00A22360">
        <w:t xml:space="preserve">х, в отношении которых </w:t>
      </w:r>
      <w:r w:rsidR="004507A4" w:rsidRPr="00A22360">
        <w:t>Абонент</w:t>
      </w:r>
      <w:r w:rsidRPr="00A22360">
        <w:t xml:space="preserve"> является транзитной организацией, по форме и в объеме, которые согласованы сторонами;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7708BD" w:rsidRPr="00A22360">
        <w:t>Гарантирующей организации</w:t>
      </w:r>
      <w:r w:rsidRPr="00A22360">
        <w:t>;</w:t>
      </w:r>
    </w:p>
    <w:p w:rsidR="004F234F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с</w:t>
      </w:r>
      <w:r w:rsidR="004F234F" w:rsidRPr="00A22360">
        <w:t xml:space="preserve">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</w:t>
      </w:r>
      <w:r w:rsidR="004507A4" w:rsidRPr="00A22360">
        <w:t>Абонентов</w:t>
      </w:r>
      <w:r w:rsidR="004F234F" w:rsidRPr="00A22360">
        <w:t xml:space="preserve">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т) осуществлять сброс сточных вод от напорных коллекторов Абонента в самотечную сеть канализации Гарантирующей организации через колодец - гаситель напора;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у) организовать места отбора проб воды и сточных вод в соответствии с требованиями п. 20 </w:t>
      </w:r>
      <w:hyperlink r:id="rId13" w:history="1">
        <w:r w:rsidRPr="00A22360">
          <w:t>Правил</w:t>
        </w:r>
      </w:hyperlink>
      <w:r w:rsidRPr="00A22360"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525.</w:t>
      </w:r>
    </w:p>
    <w:p w:rsidR="00DC6DBF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ф</w:t>
      </w:r>
      <w:r w:rsidR="00DC6DBF" w:rsidRPr="00A22360">
        <w:t xml:space="preserve">) обеспечивать сохранность, </w:t>
      </w:r>
      <w:r w:rsidR="005113F6" w:rsidRPr="00A22360">
        <w:t>работоспособность и</w:t>
      </w:r>
      <w:r w:rsidR="00DC6DBF" w:rsidRPr="00A22360">
        <w:t xml:space="preserve"> </w:t>
      </w:r>
      <w:r w:rsidR="005113F6" w:rsidRPr="00A22360">
        <w:t>нормальное техническое</w:t>
      </w:r>
      <w:r w:rsidR="00DC6DBF" w:rsidRPr="00A22360">
        <w:t xml:space="preserve"> </w:t>
      </w:r>
      <w:r w:rsidR="005113F6" w:rsidRPr="00A22360">
        <w:t>состояние всех без исключения отключающих</w:t>
      </w:r>
      <w:r w:rsidR="00DC6DBF" w:rsidRPr="00A22360">
        <w:t xml:space="preserve"> устройств, предотвращающих </w:t>
      </w:r>
      <w:r w:rsidR="005113F6" w:rsidRPr="00A22360">
        <w:t>подтопление подвальных</w:t>
      </w:r>
      <w:r w:rsidR="00DC6DBF" w:rsidRPr="00A22360">
        <w:t xml:space="preserve"> </w:t>
      </w:r>
      <w:r w:rsidR="005113F6" w:rsidRPr="00A22360">
        <w:t>помещений при</w:t>
      </w:r>
      <w:r w:rsidR="00DC6DBF" w:rsidRPr="00A22360">
        <w:t xml:space="preserve"> </w:t>
      </w:r>
      <w:r w:rsidR="005113F6" w:rsidRPr="00A22360">
        <w:t>авариях на</w:t>
      </w:r>
      <w:r w:rsidR="00DC6DBF" w:rsidRPr="00A22360">
        <w:t xml:space="preserve"> водопроводной и </w:t>
      </w:r>
      <w:r w:rsidR="005113F6" w:rsidRPr="00A22360">
        <w:t>канализационной сети</w:t>
      </w:r>
      <w:r w:rsidR="00DC6DBF" w:rsidRPr="00A22360">
        <w:t xml:space="preserve">. </w:t>
      </w:r>
      <w:r w:rsidR="005113F6" w:rsidRPr="00A22360">
        <w:t>В случае подтопления подвальных помещений</w:t>
      </w:r>
      <w:r w:rsidR="00DC6DBF" w:rsidRPr="00A22360">
        <w:t xml:space="preserve">, </w:t>
      </w:r>
      <w:r w:rsidR="005113F6" w:rsidRPr="00A22360">
        <w:t>вызванного отсутствием затворов</w:t>
      </w:r>
      <w:r w:rsidR="00DC6DBF" w:rsidRPr="00A22360">
        <w:t xml:space="preserve">, </w:t>
      </w:r>
      <w:r w:rsidR="005113F6" w:rsidRPr="00A22360">
        <w:t>негерметичным закрытием ревизии и</w:t>
      </w:r>
      <w:r w:rsidR="00DC6DBF" w:rsidRPr="00A22360">
        <w:t xml:space="preserve"> т.д.   на </w:t>
      </w:r>
      <w:r w:rsidR="005113F6" w:rsidRPr="00A22360">
        <w:t>канализационных сетях</w:t>
      </w:r>
      <w:r w:rsidR="00DC6DBF" w:rsidRPr="00A22360">
        <w:t xml:space="preserve">, </w:t>
      </w:r>
      <w:r w:rsidR="005113F6" w:rsidRPr="00A22360">
        <w:t>находящимся в</w:t>
      </w:r>
      <w:r w:rsidR="00DC6DBF" w:rsidRPr="00A22360">
        <w:t xml:space="preserve"> хозяйственном </w:t>
      </w:r>
      <w:r w:rsidR="005113F6" w:rsidRPr="00A22360">
        <w:t>ведении Абонента</w:t>
      </w:r>
      <w:r w:rsidR="00DC6DBF" w:rsidRPr="00A22360">
        <w:t xml:space="preserve">, </w:t>
      </w:r>
      <w:r w:rsidR="005113F6" w:rsidRPr="00A22360">
        <w:lastRenderedPageBreak/>
        <w:t>ответственность за</w:t>
      </w:r>
      <w:r w:rsidR="00DC6DBF" w:rsidRPr="00A22360">
        <w:t xml:space="preserve"> </w:t>
      </w:r>
      <w:r w:rsidR="005113F6" w:rsidRPr="00A22360">
        <w:t>причиненный ущерб несет Абонент</w:t>
      </w:r>
      <w:r w:rsidR="00DC6DBF" w:rsidRPr="00A22360">
        <w:t xml:space="preserve">, независимо от того, </w:t>
      </w:r>
      <w:r w:rsidR="005113F6" w:rsidRPr="00A22360">
        <w:t>произошла авария</w:t>
      </w:r>
      <w:r w:rsidR="00DC6DBF" w:rsidRPr="00A22360">
        <w:t xml:space="preserve"> (засор, </w:t>
      </w:r>
      <w:r w:rsidR="005113F6" w:rsidRPr="00A22360">
        <w:t>подтопление) на</w:t>
      </w:r>
      <w:r w:rsidR="00DC6DBF" w:rsidRPr="00A22360">
        <w:t xml:space="preserve"> канализационных </w:t>
      </w:r>
      <w:r w:rsidR="005113F6" w:rsidRPr="00A22360">
        <w:t>сетях Абонента или</w:t>
      </w:r>
      <w:r w:rsidR="00DC6DBF" w:rsidRPr="00A22360">
        <w:t xml:space="preserve"> Гарантирующей организации.</w:t>
      </w:r>
    </w:p>
    <w:p w:rsidR="004F234F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х</w:t>
      </w:r>
      <w:r w:rsidR="004F234F" w:rsidRPr="00A22360">
        <w:t xml:space="preserve">) обеспечивать локальную очистку сточных вод в случаях, предусмотренных </w:t>
      </w:r>
      <w:hyperlink r:id="rId14" w:history="1">
        <w:r w:rsidR="004F234F" w:rsidRPr="00A22360">
          <w:t>правилами</w:t>
        </w:r>
      </w:hyperlink>
      <w:r w:rsidR="004F234F" w:rsidRPr="00A22360">
        <w:t xml:space="preserve"> холодного водоснабжения и водоотведения, утверждаемыми Правительством Российской Федерации;</w:t>
      </w:r>
    </w:p>
    <w:p w:rsidR="004F234F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ц</w:t>
      </w:r>
      <w:r w:rsidR="004F234F" w:rsidRPr="00A22360">
        <w:t xml:space="preserve">) в случаях, установленных </w:t>
      </w:r>
      <w:hyperlink r:id="rId15" w:history="1">
        <w:r w:rsidR="004F234F" w:rsidRPr="00A22360">
          <w:t>правилами</w:t>
        </w:r>
      </w:hyperlink>
      <w:r w:rsidR="004F234F" w:rsidRPr="00A22360"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</w:t>
      </w:r>
      <w:r w:rsidR="00B92370" w:rsidRPr="00A22360">
        <w:t xml:space="preserve">Гарантирующую организацию </w:t>
      </w:r>
      <w:r w:rsidR="004F234F" w:rsidRPr="00A22360">
        <w:t>в случае нарушения декларации о составе и свойствах сточных вод.</w:t>
      </w:r>
    </w:p>
    <w:p w:rsidR="00384FEC" w:rsidRPr="00B91105" w:rsidRDefault="00384FEC" w:rsidP="000A58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05">
        <w:rPr>
          <w:rFonts w:ascii="Times New Roman" w:hAnsi="Times New Roman" w:cs="Times New Roman"/>
          <w:sz w:val="24"/>
          <w:szCs w:val="24"/>
        </w:rPr>
        <w:t>ч) иметь в наличии и предоставлять в Гарантирующую организацию при подписании Государственного контракта документацию, являющуюся неотъемлемой частью настоящего договора: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документы, подтверждающие право владения Абонента объектами, подключенными к водопроводным и канализационным сетям;</w:t>
      </w:r>
    </w:p>
    <w:p w:rsidR="00384FEC" w:rsidRPr="00B91105" w:rsidRDefault="00384FEC" w:rsidP="000A5878">
      <w:pPr>
        <w:pStyle w:val="ad"/>
        <w:numPr>
          <w:ilvl w:val="0"/>
          <w:numId w:val="8"/>
        </w:numPr>
        <w:tabs>
          <w:tab w:val="clear" w:pos="-975"/>
          <w:tab w:val="clear" w:pos="4677"/>
          <w:tab w:val="clear" w:pos="9355"/>
          <w:tab w:val="left" w:pos="284"/>
          <w:tab w:val="num" w:pos="502"/>
        </w:tabs>
        <w:ind w:left="0" w:firstLine="567"/>
      </w:pPr>
      <w:r w:rsidRPr="00B91105">
        <w:t>свидетельство о регистрации предприятия;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 xml:space="preserve">Устав предприятия;     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Приказ о назначении лица ответственного за исправное состояние и безопасную эксплуатацию водопроводных и канализационных сетей и протокол проверки знаний ответственного лица</w:t>
      </w:r>
      <w:r w:rsidR="000A5878">
        <w:t>;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технические условия на подключение к водопроводным и канализационным сетям Гарантирующей организации;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схемы подключения объектов Абонента к водопроводным и канализационным сетям Гарантирующей организации, с указанием границ эксплуатационной ответственности сторон по обслуживанию водопроводных и канализационных сетей;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паспорта на приборы учёта;</w:t>
      </w:r>
    </w:p>
    <w:p w:rsidR="00384FEC" w:rsidRPr="00B91105" w:rsidRDefault="00384FEC" w:rsidP="000A5878">
      <w:pPr>
        <w:numPr>
          <w:ilvl w:val="0"/>
          <w:numId w:val="8"/>
        </w:numPr>
        <w:tabs>
          <w:tab w:val="clear" w:pos="-975"/>
          <w:tab w:val="left" w:pos="284"/>
          <w:tab w:val="num" w:pos="502"/>
        </w:tabs>
        <w:ind w:left="0" w:firstLine="567"/>
        <w:jc w:val="both"/>
      </w:pPr>
      <w:r w:rsidRPr="00B91105">
        <w:t>распоряжение Абонента - клиента банка на списание денежных средств со своего расчётного счета по платёжным документам Гарантирующей организации;</w:t>
      </w:r>
    </w:p>
    <w:p w:rsidR="00384FEC" w:rsidRPr="00B91105" w:rsidRDefault="00384FE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B91105">
        <w:t>- документы, подтверждающие полномочия лица, указанного в преамбуле на подписание данного Государственного контракта.</w:t>
      </w:r>
    </w:p>
    <w:p w:rsidR="002544D2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B91105">
        <w:t>1</w:t>
      </w:r>
      <w:r w:rsidR="001B2AD5" w:rsidRPr="00B91105">
        <w:t>7</w:t>
      </w:r>
      <w:r w:rsidRPr="00B91105">
        <w:t xml:space="preserve">. </w:t>
      </w:r>
      <w:r w:rsidR="004507A4" w:rsidRPr="00B91105">
        <w:t>Абонент</w:t>
      </w:r>
      <w:r w:rsidR="00DC6DBF" w:rsidRPr="00B91105">
        <w:t xml:space="preserve"> имеет</w:t>
      </w:r>
      <w:r w:rsidR="00DC6DBF" w:rsidRPr="00A22360">
        <w:t xml:space="preserve"> право:</w:t>
      </w:r>
    </w:p>
    <w:p w:rsidR="002544D2" w:rsidRPr="00A22360" w:rsidRDefault="002544D2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получать от </w:t>
      </w:r>
      <w:r w:rsidR="007708BD" w:rsidRPr="00A22360">
        <w:t xml:space="preserve">Гарантирующей организации </w:t>
      </w:r>
      <w:r w:rsidRPr="00A22360">
        <w:t xml:space="preserve">информацию об изменении установленных тарифов на питьевую воду (питьевое водоснабжение), тарифов на техническую воду и тарифов на водоотведение; </w:t>
      </w:r>
    </w:p>
    <w:p w:rsidR="002544D2" w:rsidRPr="00A22360" w:rsidRDefault="002544D2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б) привлекать третьих лиц для выполнения работ по устройству узла учета;</w:t>
      </w:r>
    </w:p>
    <w:p w:rsidR="00AD1E38" w:rsidRPr="00A22360" w:rsidRDefault="002544D2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в) инициировать проведение сверки расчетов по настоящему </w:t>
      </w:r>
      <w:r w:rsidR="00C63AF0" w:rsidRPr="00A22360">
        <w:t>Государственному</w:t>
      </w:r>
      <w:r w:rsidR="00F04737" w:rsidRPr="00A22360">
        <w:t xml:space="preserve"> контракт</w:t>
      </w:r>
      <w:r w:rsidRPr="00A22360">
        <w:t>у</w:t>
      </w:r>
      <w:bookmarkStart w:id="3" w:name="Par1198"/>
      <w:bookmarkEnd w:id="3"/>
      <w:r w:rsidR="00B92370" w:rsidRPr="00A22360">
        <w:t>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V. Порядок осуществления учета поданной</w:t>
      </w:r>
      <w:r w:rsidR="00B05C8A" w:rsidRPr="00A22360">
        <w:t xml:space="preserve"> </w:t>
      </w:r>
      <w:r w:rsidRPr="00A22360">
        <w:t>холодной воды и принимаемых сточных вод, сроки и способы</w:t>
      </w:r>
      <w:r w:rsidR="000A5878">
        <w:t xml:space="preserve"> </w:t>
      </w:r>
      <w:r w:rsidRPr="00A22360">
        <w:t xml:space="preserve">представления показаний приборов учета </w:t>
      </w:r>
      <w:r w:rsidR="00ED4011" w:rsidRPr="00A22360">
        <w:t>Гарантирующей организации.</w:t>
      </w:r>
    </w:p>
    <w:p w:rsidR="00776650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</w:t>
      </w:r>
      <w:r w:rsidR="001B2AD5" w:rsidRPr="00A22360">
        <w:t>8</w:t>
      </w:r>
      <w:r w:rsidR="00776650" w:rsidRPr="00A22360">
        <w:t xml:space="preserve">. Для учета объемов поданной </w:t>
      </w:r>
      <w:r w:rsidR="004507A4" w:rsidRPr="00A22360">
        <w:t>Абоненту</w:t>
      </w:r>
      <w:r w:rsidR="00776650" w:rsidRPr="00A22360">
        <w:t xml:space="preserve"> холодной воды и объема принятых сточных вод с</w:t>
      </w:r>
      <w:r w:rsidR="005A2D3F" w:rsidRPr="00A22360">
        <w:t>тороны используют приборы учета</w:t>
      </w:r>
      <w:r w:rsidR="00392AFA" w:rsidRPr="00A22360">
        <w:t>.</w:t>
      </w:r>
    </w:p>
    <w:p w:rsidR="00776650" w:rsidRPr="00A22360" w:rsidRDefault="001B2AD5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19</w:t>
      </w:r>
      <w:r w:rsidR="00776650" w:rsidRPr="00A22360">
        <w:t xml:space="preserve">. Коммерческий учет холодной воды обеспечивает </w:t>
      </w:r>
      <w:r w:rsidR="004507A4" w:rsidRPr="00A22360">
        <w:t>Абонент</w:t>
      </w:r>
      <w:r w:rsidR="00776650" w:rsidRPr="00A22360">
        <w:t xml:space="preserve">. Узел учета </w:t>
      </w:r>
      <w:r w:rsidR="005113F6" w:rsidRPr="00A22360">
        <w:t>должен размещаться на</w:t>
      </w:r>
      <w:r w:rsidR="00776650" w:rsidRPr="00A22360">
        <w:t xml:space="preserve"> </w:t>
      </w:r>
      <w:r w:rsidR="005113F6" w:rsidRPr="00A22360">
        <w:t>сетях Абонента</w:t>
      </w:r>
      <w:r w:rsidR="00776650" w:rsidRPr="00A22360">
        <w:t xml:space="preserve">, на </w:t>
      </w:r>
      <w:r w:rsidR="005113F6" w:rsidRPr="00A22360">
        <w:t>границе эксплуатационной ответственности между Гарантирующей</w:t>
      </w:r>
      <w:r w:rsidR="00B92370" w:rsidRPr="00A22360">
        <w:t xml:space="preserve"> организацией </w:t>
      </w:r>
      <w:r w:rsidR="00776650" w:rsidRPr="00A22360">
        <w:t xml:space="preserve">и </w:t>
      </w:r>
      <w:r w:rsidR="004507A4" w:rsidRPr="00A22360">
        <w:t>Абонентом</w:t>
      </w:r>
      <w:r w:rsidR="00776650" w:rsidRPr="00A22360">
        <w:t xml:space="preserve">. В случае установки прибора </w:t>
      </w:r>
      <w:r w:rsidR="005113F6" w:rsidRPr="00A22360">
        <w:t>учета не</w:t>
      </w:r>
      <w:r w:rsidR="00776650" w:rsidRPr="00A22360">
        <w:t xml:space="preserve"> </w:t>
      </w:r>
      <w:r w:rsidR="005113F6" w:rsidRPr="00A22360">
        <w:t>на границе эксплуатационной</w:t>
      </w:r>
      <w:r w:rsidR="00776650" w:rsidRPr="00A22360">
        <w:t xml:space="preserve"> ответственности и при </w:t>
      </w:r>
      <w:r w:rsidR="005113F6" w:rsidRPr="00A22360">
        <w:t>наличии утечки</w:t>
      </w:r>
      <w:r w:rsidR="00776650" w:rsidRPr="00A22360">
        <w:t xml:space="preserve"> на сетях </w:t>
      </w:r>
      <w:r w:rsidR="005113F6" w:rsidRPr="00A22360">
        <w:t>Абонента до</w:t>
      </w:r>
      <w:r w:rsidR="00776650" w:rsidRPr="00A22360">
        <w:t xml:space="preserve"> прибора </w:t>
      </w:r>
      <w:r w:rsidR="005113F6" w:rsidRPr="00A22360">
        <w:t>учета, Абонент возмещает</w:t>
      </w:r>
      <w:r w:rsidR="00776650" w:rsidRPr="00A22360">
        <w:t xml:space="preserve"> </w:t>
      </w:r>
      <w:r w:rsidR="007708BD" w:rsidRPr="00A22360">
        <w:t>Гарантирующей организации</w:t>
      </w:r>
      <w:r w:rsidR="00776650" w:rsidRPr="00A22360">
        <w:t xml:space="preserve"> </w:t>
      </w:r>
      <w:r w:rsidR="005113F6" w:rsidRPr="00A22360">
        <w:t>стоимость потерянной в</w:t>
      </w:r>
      <w:r w:rsidR="00776650" w:rsidRPr="00A22360">
        <w:t xml:space="preserve"> </w:t>
      </w:r>
      <w:r w:rsidR="005113F6" w:rsidRPr="00A22360">
        <w:t>результате утечки</w:t>
      </w:r>
      <w:r w:rsidR="00776650" w:rsidRPr="00A22360">
        <w:t xml:space="preserve"> воды. Расчет </w:t>
      </w:r>
      <w:r w:rsidR="005113F6" w:rsidRPr="00A22360">
        <w:t>объемов потерянной</w:t>
      </w:r>
      <w:r w:rsidR="00776650" w:rsidRPr="00A22360">
        <w:t xml:space="preserve"> воды   </w:t>
      </w:r>
      <w:r w:rsidR="005113F6" w:rsidRPr="00A22360">
        <w:t>производится в соответствии</w:t>
      </w:r>
      <w:r w:rsidR="00776650" w:rsidRPr="00A22360">
        <w:t xml:space="preserve"> с п. 2</w:t>
      </w:r>
      <w:r w:rsidR="00C32C36" w:rsidRPr="00A22360">
        <w:t>4</w:t>
      </w:r>
      <w:r w:rsidR="00776650" w:rsidRPr="00A22360">
        <w:t xml:space="preserve">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776650" w:rsidRPr="00A22360">
        <w:t>а.</w:t>
      </w:r>
    </w:p>
    <w:p w:rsidR="00776650" w:rsidRPr="00A22360" w:rsidRDefault="00776650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0</w:t>
      </w:r>
      <w:r w:rsidRPr="00A22360">
        <w:t xml:space="preserve">. Количество поданной холодной воды и принятых </w:t>
      </w:r>
      <w:r w:rsidR="00B92370" w:rsidRPr="00A22360">
        <w:t xml:space="preserve">Гарантирующей организацией </w:t>
      </w:r>
      <w:r w:rsidRPr="00A22360">
        <w:t xml:space="preserve">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16" w:history="1">
        <w:r w:rsidRPr="00A22360">
          <w:t>правилами</w:t>
        </w:r>
      </w:hyperlink>
      <w:r w:rsidRPr="00A22360">
        <w:t xml:space="preserve">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F54452" w:rsidRPr="00A22360" w:rsidRDefault="00F54452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lastRenderedPageBreak/>
        <w:t>2</w:t>
      </w:r>
      <w:r w:rsidR="001B2AD5" w:rsidRPr="00A22360">
        <w:t>1</w:t>
      </w:r>
      <w:r w:rsidRPr="00A22360">
        <w:t xml:space="preserve">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 подлежит оплате в порядке, предусмотренном </w:t>
      </w:r>
      <w:hyperlink w:anchor="Par1134" w:history="1">
        <w:r w:rsidRPr="00A22360">
          <w:t xml:space="preserve">пунктом </w:t>
        </w:r>
      </w:hyperlink>
      <w:r w:rsidRPr="00A22360">
        <w:t>9 настоящего Государственного контракта,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776650" w:rsidRPr="00A22360" w:rsidRDefault="00776650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2</w:t>
      </w:r>
      <w:r w:rsidR="001B2AD5" w:rsidRPr="00A22360">
        <w:rPr>
          <w:rFonts w:ascii="Times New Roman" w:hAnsi="Times New Roman" w:cs="Times New Roman"/>
          <w:sz w:val="24"/>
          <w:szCs w:val="24"/>
        </w:rPr>
        <w:t>2</w:t>
      </w:r>
      <w:r w:rsidRPr="00A22360">
        <w:rPr>
          <w:rFonts w:ascii="Times New Roman" w:hAnsi="Times New Roman" w:cs="Times New Roman"/>
          <w:sz w:val="24"/>
          <w:szCs w:val="24"/>
        </w:rPr>
        <w:t xml:space="preserve">. Количество сточных вод, </w:t>
      </w:r>
      <w:r w:rsidR="00AD1E38" w:rsidRPr="00A22360">
        <w:rPr>
          <w:rFonts w:ascii="Times New Roman" w:hAnsi="Times New Roman" w:cs="Times New Roman"/>
          <w:sz w:val="24"/>
          <w:szCs w:val="24"/>
        </w:rPr>
        <w:t>отводимых от</w:t>
      </w:r>
      <w:r w:rsidR="00213884" w:rsidRPr="00A22360">
        <w:rPr>
          <w:rFonts w:ascii="Times New Roman" w:hAnsi="Times New Roman" w:cs="Times New Roman"/>
          <w:sz w:val="24"/>
          <w:szCs w:val="24"/>
        </w:rPr>
        <w:t xml:space="preserve"> </w:t>
      </w:r>
      <w:r w:rsidR="00AD1E38" w:rsidRPr="00A22360">
        <w:rPr>
          <w:rFonts w:ascii="Times New Roman" w:hAnsi="Times New Roman" w:cs="Times New Roman"/>
          <w:sz w:val="24"/>
          <w:szCs w:val="24"/>
        </w:rPr>
        <w:t>Абонента принимается равным</w:t>
      </w:r>
      <w:r w:rsidRPr="00A22360">
        <w:rPr>
          <w:rFonts w:ascii="Times New Roman" w:hAnsi="Times New Roman" w:cs="Times New Roman"/>
          <w:sz w:val="24"/>
          <w:szCs w:val="24"/>
        </w:rPr>
        <w:t xml:space="preserve"> количеству   израсходованной горячей и холодной воды. Если количество сточных </w:t>
      </w:r>
      <w:r w:rsidR="005113F6" w:rsidRPr="00A22360">
        <w:rPr>
          <w:rFonts w:ascii="Times New Roman" w:hAnsi="Times New Roman" w:cs="Times New Roman"/>
          <w:sz w:val="24"/>
          <w:szCs w:val="24"/>
        </w:rPr>
        <w:t>вод не</w:t>
      </w:r>
      <w:r w:rsidRPr="00A22360">
        <w:rPr>
          <w:rFonts w:ascii="Times New Roman" w:hAnsi="Times New Roman" w:cs="Times New Roman"/>
          <w:sz w:val="24"/>
          <w:szCs w:val="24"/>
        </w:rPr>
        <w:t xml:space="preserve"> </w:t>
      </w:r>
      <w:r w:rsidR="005113F6" w:rsidRPr="00A22360">
        <w:rPr>
          <w:rFonts w:ascii="Times New Roman" w:hAnsi="Times New Roman" w:cs="Times New Roman"/>
          <w:sz w:val="24"/>
          <w:szCs w:val="24"/>
        </w:rPr>
        <w:t>соответствует количеству</w:t>
      </w:r>
      <w:r w:rsidRPr="00A22360">
        <w:rPr>
          <w:rFonts w:ascii="Times New Roman" w:hAnsi="Times New Roman" w:cs="Times New Roman"/>
          <w:sz w:val="24"/>
          <w:szCs w:val="24"/>
        </w:rPr>
        <w:t xml:space="preserve"> израсходованной воды, </w:t>
      </w:r>
      <w:r w:rsidR="005113F6" w:rsidRPr="00A22360">
        <w:rPr>
          <w:rFonts w:ascii="Times New Roman" w:hAnsi="Times New Roman" w:cs="Times New Roman"/>
          <w:sz w:val="24"/>
          <w:szCs w:val="24"/>
        </w:rPr>
        <w:t>Абонент ежемесячно в</w:t>
      </w:r>
      <w:r w:rsidRPr="00A22360">
        <w:rPr>
          <w:rFonts w:ascii="Times New Roman" w:hAnsi="Times New Roman" w:cs="Times New Roman"/>
          <w:sz w:val="24"/>
          <w:szCs w:val="24"/>
        </w:rPr>
        <w:t xml:space="preserve"> срок до 25 </w:t>
      </w:r>
      <w:r w:rsidR="005113F6" w:rsidRPr="00A22360">
        <w:rPr>
          <w:rFonts w:ascii="Times New Roman" w:hAnsi="Times New Roman" w:cs="Times New Roman"/>
          <w:sz w:val="24"/>
          <w:szCs w:val="24"/>
        </w:rPr>
        <w:t>числа предоставляет</w:t>
      </w:r>
      <w:r w:rsidRPr="00A22360">
        <w:rPr>
          <w:rFonts w:ascii="Times New Roman" w:hAnsi="Times New Roman" w:cs="Times New Roman"/>
          <w:sz w:val="24"/>
          <w:szCs w:val="24"/>
        </w:rPr>
        <w:t xml:space="preserve"> </w:t>
      </w:r>
      <w:r w:rsidR="00B92370" w:rsidRPr="00A22360">
        <w:rPr>
          <w:rFonts w:ascii="Times New Roman" w:hAnsi="Times New Roman" w:cs="Times New Roman"/>
          <w:sz w:val="24"/>
          <w:szCs w:val="24"/>
        </w:rPr>
        <w:t xml:space="preserve">Гарантирующей организацией </w:t>
      </w:r>
      <w:r w:rsidR="005113F6" w:rsidRPr="00A22360">
        <w:rPr>
          <w:rFonts w:ascii="Times New Roman" w:hAnsi="Times New Roman" w:cs="Times New Roman"/>
          <w:sz w:val="24"/>
          <w:szCs w:val="24"/>
        </w:rPr>
        <w:t>данные с</w:t>
      </w:r>
      <w:r w:rsidRPr="00A22360">
        <w:rPr>
          <w:rFonts w:ascii="Times New Roman" w:hAnsi="Times New Roman" w:cs="Times New Roman"/>
          <w:sz w:val="24"/>
          <w:szCs w:val="24"/>
        </w:rPr>
        <w:t xml:space="preserve"> </w:t>
      </w:r>
      <w:r w:rsidR="005113F6" w:rsidRPr="00A22360">
        <w:rPr>
          <w:rFonts w:ascii="Times New Roman" w:hAnsi="Times New Roman" w:cs="Times New Roman"/>
          <w:sz w:val="24"/>
          <w:szCs w:val="24"/>
        </w:rPr>
        <w:t>расчетом фактического объема водоотведения</w:t>
      </w:r>
      <w:r w:rsidRPr="00A22360">
        <w:rPr>
          <w:rFonts w:ascii="Times New Roman" w:hAnsi="Times New Roman" w:cs="Times New Roman"/>
          <w:sz w:val="24"/>
          <w:szCs w:val="24"/>
        </w:rPr>
        <w:t>.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3</w:t>
      </w:r>
      <w:r w:rsidRPr="00A22360">
        <w:t xml:space="preserve">. </w:t>
      </w:r>
      <w:r w:rsidR="004507A4" w:rsidRPr="00A22360">
        <w:t>Абонент</w:t>
      </w:r>
      <w:r w:rsidRPr="00A22360">
        <w:t xml:space="preserve"> ежемесячно в период с 25 по последнее число расчетного месяца </w:t>
      </w:r>
      <w:r w:rsidR="00AD1E38" w:rsidRPr="00A22360">
        <w:t>снимает показания приборов учета объемов потребления</w:t>
      </w:r>
      <w:r w:rsidRPr="00A22360">
        <w:t xml:space="preserve"> </w:t>
      </w:r>
      <w:r w:rsidR="00AD1E38" w:rsidRPr="00A22360">
        <w:t>холодной воды, вносит показания приборов учета в журнал учета</w:t>
      </w:r>
      <w:r w:rsidRPr="00A22360">
        <w:t xml:space="preserve"> </w:t>
      </w:r>
      <w:r w:rsidR="00AD1E38" w:rsidRPr="00A22360">
        <w:t>потребления холодной воды и передает указанные сведения</w:t>
      </w:r>
      <w:r w:rsidRPr="00A22360">
        <w:t xml:space="preserve"> в форме справки Гарантирующей организации не позднее последнего числа каждого месяца</w:t>
      </w:r>
      <w:r w:rsidR="003C5DB3" w:rsidRPr="00A22360">
        <w:t>,</w:t>
      </w:r>
      <w:r w:rsidR="00213884" w:rsidRPr="00A22360">
        <w:t xml:space="preserve"> </w:t>
      </w:r>
      <w:r w:rsidR="003C5DB3" w:rsidRPr="00A22360">
        <w:t>п</w:t>
      </w:r>
      <w:r w:rsidRPr="00A22360">
        <w:t xml:space="preserve">ри наличии </w:t>
      </w:r>
      <w:r w:rsidR="009504B6" w:rsidRPr="00A22360">
        <w:t xml:space="preserve">технической </w:t>
      </w:r>
      <w:r w:rsidRPr="00A22360">
        <w:t>возможности</w:t>
      </w:r>
      <w:r w:rsidR="009504B6" w:rsidRPr="00A22360">
        <w:t xml:space="preserve"> прибора учета</w:t>
      </w:r>
      <w:r w:rsidR="00B05C8A" w:rsidRPr="00A22360">
        <w:t xml:space="preserve"> </w:t>
      </w:r>
      <w:r w:rsidR="009504B6" w:rsidRPr="00A22360">
        <w:t xml:space="preserve">сведения предоставляются в форме </w:t>
      </w:r>
      <w:r w:rsidRPr="00A22360">
        <w:t>архивны</w:t>
      </w:r>
      <w:r w:rsidR="009504B6" w:rsidRPr="00A22360">
        <w:t>х</w:t>
      </w:r>
      <w:r w:rsidRPr="00A22360">
        <w:t xml:space="preserve"> данны</w:t>
      </w:r>
      <w:r w:rsidR="009504B6" w:rsidRPr="00A22360">
        <w:t>х с прибора учета</w:t>
      </w:r>
      <w:r w:rsidRPr="00A22360">
        <w:t xml:space="preserve">. Передача </w:t>
      </w:r>
      <w:r w:rsidR="004507A4" w:rsidRPr="00A22360">
        <w:t>Абонентом</w:t>
      </w:r>
      <w:r w:rsidRPr="00A22360">
        <w:t xml:space="preserve"> показаний приборов учета Гарантирующей организации производится любыми доступными способами (почтовым отправлением, телеграммой, или с использованием информационно-телекоммуникационной сети "Интернет"), позволяющими подтвердить получение показаний приборов учета адресатом. </w:t>
      </w:r>
      <w:bookmarkStart w:id="4" w:name="Par1232"/>
      <w:bookmarkEnd w:id="4"/>
      <w:r w:rsidRPr="00A22360">
        <w:t xml:space="preserve">В случае не предоставления данной информации </w:t>
      </w:r>
      <w:r w:rsidR="005113F6" w:rsidRPr="00A22360">
        <w:t>в указанный</w:t>
      </w:r>
      <w:r w:rsidRPr="00A22360">
        <w:t xml:space="preserve"> срок, </w:t>
      </w:r>
      <w:r w:rsidR="00B92370" w:rsidRPr="00A22360">
        <w:t xml:space="preserve">Гарантирующая </w:t>
      </w:r>
      <w:r w:rsidR="005113F6" w:rsidRPr="00A22360">
        <w:t>организация выставляет</w:t>
      </w:r>
      <w:r w:rsidRPr="00A22360">
        <w:t xml:space="preserve"> </w:t>
      </w:r>
      <w:r w:rsidR="004507A4" w:rsidRPr="00A22360">
        <w:t>Абоненту</w:t>
      </w:r>
      <w:r w:rsidRPr="00A22360">
        <w:t xml:space="preserve"> объем воды рассчитанный одним из расчетных методом коммерческого учета воды, предусмотренных Правилами организации коммерческого учета воды, сточных вод, утвержденными ПП РФ от 04.09.2013 года № 776, без последующего перерасчета. В случае не предоставления отчета о потреблении два и более двух расчетных периодов, </w:t>
      </w:r>
      <w:r w:rsidR="00B92370" w:rsidRPr="00A22360">
        <w:t xml:space="preserve">Гарантирующая </w:t>
      </w:r>
      <w:r w:rsidR="005113F6" w:rsidRPr="00A22360">
        <w:t>организация вправе</w:t>
      </w:r>
      <w:r w:rsidRPr="00A22360">
        <w:t xml:space="preserve"> выставлять объем воды: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- методом гарантированного объема подачи воды, определенного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="006A7959" w:rsidRPr="00A22360">
        <w:t>ом холодного</w:t>
      </w:r>
      <w:r w:rsidRPr="00A22360">
        <w:t xml:space="preserve"> водоснабжения, без последующего перерасчета за период не предоставления отчета;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- по пропускной </w:t>
      </w:r>
      <w:r w:rsidR="005113F6" w:rsidRPr="00A22360">
        <w:t>способности устройств</w:t>
      </w:r>
      <w:r w:rsidRPr="00A22360">
        <w:t xml:space="preserve"> и </w:t>
      </w:r>
      <w:r w:rsidR="005113F6" w:rsidRPr="00A22360">
        <w:t>сооружений для</w:t>
      </w:r>
      <w:r w:rsidRPr="00A22360">
        <w:t xml:space="preserve"> присоединения к </w:t>
      </w:r>
      <w:r w:rsidR="005113F6" w:rsidRPr="00A22360">
        <w:t>системе холодного</w:t>
      </w:r>
      <w:r w:rsidRPr="00A22360">
        <w:t xml:space="preserve"> водоснабжения при их </w:t>
      </w:r>
      <w:r w:rsidR="005113F6" w:rsidRPr="00A22360">
        <w:t>круглосуточном действии полным</w:t>
      </w:r>
      <w:r w:rsidRPr="00A22360">
        <w:t xml:space="preserve"> сечением скорости движения </w:t>
      </w:r>
      <w:r w:rsidR="005113F6" w:rsidRPr="00A22360">
        <w:t>воды 1</w:t>
      </w:r>
      <w:r w:rsidRPr="00A22360">
        <w:t>,2 метра в секунду, без последующего перерасчета за период не предоставления отчета.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  После чего, </w:t>
      </w:r>
      <w:r w:rsidR="004507A4" w:rsidRPr="00A22360">
        <w:t>Абонент</w:t>
      </w:r>
      <w:r w:rsidRPr="00A22360">
        <w:t xml:space="preserve"> обязан направить заявку в адрес Гарантирующей организации о снятии контрольных показаний для дальнейшей отчетности.</w:t>
      </w:r>
    </w:p>
    <w:p w:rsidR="006A1469" w:rsidRPr="00A22360" w:rsidRDefault="006A1469" w:rsidP="000A5878">
      <w:pPr>
        <w:pStyle w:val="a6"/>
        <w:ind w:left="60" w:firstLine="426"/>
        <w:rPr>
          <w:szCs w:val="24"/>
        </w:rPr>
      </w:pPr>
      <w:r w:rsidRPr="00A22360">
        <w:rPr>
          <w:szCs w:val="24"/>
        </w:rPr>
        <w:t>2</w:t>
      </w:r>
      <w:r w:rsidR="001B2AD5" w:rsidRPr="00A22360">
        <w:rPr>
          <w:szCs w:val="24"/>
        </w:rPr>
        <w:t>4</w:t>
      </w:r>
      <w:r w:rsidRPr="00A22360">
        <w:rPr>
          <w:szCs w:val="24"/>
        </w:rPr>
        <w:t xml:space="preserve">. </w:t>
      </w:r>
      <w:r w:rsidR="005113F6" w:rsidRPr="00A22360">
        <w:rPr>
          <w:szCs w:val="24"/>
        </w:rPr>
        <w:t>Количество поданной</w:t>
      </w:r>
      <w:r w:rsidRPr="00A22360">
        <w:rPr>
          <w:szCs w:val="24"/>
        </w:rPr>
        <w:t xml:space="preserve"> (полученной) </w:t>
      </w:r>
      <w:r w:rsidR="006A7959" w:rsidRPr="00A22360">
        <w:rPr>
          <w:szCs w:val="24"/>
        </w:rPr>
        <w:t>холодной</w:t>
      </w:r>
      <w:r w:rsidRPr="00A22360">
        <w:rPr>
          <w:szCs w:val="24"/>
        </w:rPr>
        <w:t xml:space="preserve"> </w:t>
      </w:r>
      <w:r w:rsidR="005113F6" w:rsidRPr="00A22360">
        <w:rPr>
          <w:szCs w:val="24"/>
        </w:rPr>
        <w:t>воды исчисляется</w:t>
      </w:r>
      <w:r w:rsidRPr="00A22360">
        <w:rPr>
          <w:szCs w:val="24"/>
        </w:rPr>
        <w:t xml:space="preserve"> по пропускной </w:t>
      </w:r>
      <w:r w:rsidR="005113F6" w:rsidRPr="00A22360">
        <w:rPr>
          <w:szCs w:val="24"/>
        </w:rPr>
        <w:t>способности устройств</w:t>
      </w:r>
      <w:r w:rsidRPr="00A22360">
        <w:rPr>
          <w:szCs w:val="24"/>
        </w:rPr>
        <w:t xml:space="preserve"> и </w:t>
      </w:r>
      <w:r w:rsidR="005113F6" w:rsidRPr="00A22360">
        <w:rPr>
          <w:szCs w:val="24"/>
        </w:rPr>
        <w:t>сооружений для</w:t>
      </w:r>
      <w:r w:rsidRPr="00A22360">
        <w:rPr>
          <w:szCs w:val="24"/>
        </w:rPr>
        <w:t xml:space="preserve"> присоединения к </w:t>
      </w:r>
      <w:r w:rsidR="005113F6" w:rsidRPr="00A22360">
        <w:rPr>
          <w:szCs w:val="24"/>
        </w:rPr>
        <w:t>системе холодного</w:t>
      </w:r>
      <w:r w:rsidRPr="00A22360">
        <w:rPr>
          <w:szCs w:val="24"/>
        </w:rPr>
        <w:t xml:space="preserve"> водоснабжения при их </w:t>
      </w:r>
      <w:r w:rsidR="005113F6" w:rsidRPr="00A22360">
        <w:rPr>
          <w:szCs w:val="24"/>
        </w:rPr>
        <w:t>круглосуточном действии полным</w:t>
      </w:r>
      <w:r w:rsidRPr="00A22360">
        <w:rPr>
          <w:szCs w:val="24"/>
        </w:rPr>
        <w:t xml:space="preserve"> сечением скорости движения </w:t>
      </w:r>
      <w:r w:rsidR="005113F6" w:rsidRPr="00A22360">
        <w:rPr>
          <w:szCs w:val="24"/>
        </w:rPr>
        <w:t>воды 1</w:t>
      </w:r>
      <w:r w:rsidRPr="00A22360">
        <w:rPr>
          <w:szCs w:val="24"/>
        </w:rPr>
        <w:t xml:space="preserve">,2 метра в </w:t>
      </w:r>
      <w:r w:rsidR="005113F6" w:rsidRPr="00A22360">
        <w:rPr>
          <w:szCs w:val="24"/>
        </w:rPr>
        <w:t>секунду в случаях</w:t>
      </w:r>
      <w:r w:rsidRPr="00A22360">
        <w:rPr>
          <w:szCs w:val="24"/>
        </w:rPr>
        <w:t>:</w:t>
      </w:r>
    </w:p>
    <w:p w:rsidR="006A1469" w:rsidRPr="00A22360" w:rsidRDefault="006A1469" w:rsidP="000A5878">
      <w:pPr>
        <w:pStyle w:val="a6"/>
        <w:ind w:firstLine="426"/>
        <w:rPr>
          <w:szCs w:val="24"/>
        </w:rPr>
      </w:pPr>
      <w:r w:rsidRPr="00A22360">
        <w:rPr>
          <w:szCs w:val="24"/>
        </w:rPr>
        <w:t xml:space="preserve">- при отсутствии </w:t>
      </w:r>
      <w:r w:rsidR="005113F6" w:rsidRPr="00A22360">
        <w:rPr>
          <w:szCs w:val="24"/>
        </w:rPr>
        <w:t>средств измерений</w:t>
      </w:r>
      <w:r w:rsidRPr="00A22360">
        <w:rPr>
          <w:szCs w:val="24"/>
        </w:rPr>
        <w:t xml:space="preserve">; при уклонении от </w:t>
      </w:r>
      <w:r w:rsidR="005113F6" w:rsidRPr="00A22360">
        <w:rPr>
          <w:szCs w:val="24"/>
        </w:rPr>
        <w:t>их установки</w:t>
      </w:r>
      <w:r w:rsidRPr="00A22360">
        <w:rPr>
          <w:szCs w:val="24"/>
        </w:rPr>
        <w:t xml:space="preserve">, а также при </w:t>
      </w:r>
      <w:r w:rsidR="005113F6" w:rsidRPr="00A22360">
        <w:rPr>
          <w:szCs w:val="24"/>
        </w:rPr>
        <w:t>неисправности средств</w:t>
      </w:r>
      <w:r w:rsidRPr="00A22360">
        <w:rPr>
          <w:szCs w:val="24"/>
        </w:rPr>
        <w:t xml:space="preserve"> измерений по вине </w:t>
      </w:r>
      <w:r w:rsidR="004507A4" w:rsidRPr="00A22360">
        <w:rPr>
          <w:szCs w:val="24"/>
        </w:rPr>
        <w:t>Абонента</w:t>
      </w:r>
      <w:r w:rsidRPr="00A22360">
        <w:rPr>
          <w:szCs w:val="24"/>
        </w:rPr>
        <w:t xml:space="preserve"> </w:t>
      </w:r>
      <w:r w:rsidR="005113F6" w:rsidRPr="00A22360">
        <w:rPr>
          <w:szCs w:val="24"/>
        </w:rPr>
        <w:t>или по</w:t>
      </w:r>
      <w:r w:rsidRPr="00A22360">
        <w:rPr>
          <w:szCs w:val="24"/>
        </w:rPr>
        <w:t xml:space="preserve"> истечении их поверочного срока – с момента </w:t>
      </w:r>
      <w:r w:rsidR="005113F6" w:rsidRPr="00A22360">
        <w:rPr>
          <w:szCs w:val="24"/>
        </w:rPr>
        <w:t>обнаружения до</w:t>
      </w:r>
      <w:r w:rsidRPr="00A22360">
        <w:rPr>
          <w:szCs w:val="24"/>
        </w:rPr>
        <w:t xml:space="preserve"> установки средств измерений;</w:t>
      </w:r>
    </w:p>
    <w:p w:rsidR="008A718D" w:rsidRPr="00A22360" w:rsidRDefault="008A718D" w:rsidP="000A5878">
      <w:pPr>
        <w:ind w:firstLine="426"/>
        <w:jc w:val="both"/>
      </w:pPr>
      <w:r w:rsidRPr="00A22360">
        <w:t xml:space="preserve">- при обнаружении </w:t>
      </w:r>
      <w:r w:rsidR="005113F6" w:rsidRPr="00A22360">
        <w:t>самовольного присоединения</w:t>
      </w:r>
      <w:r w:rsidRPr="00A22360">
        <w:t xml:space="preserve"> и самовольного </w:t>
      </w:r>
      <w:r w:rsidR="005113F6" w:rsidRPr="00A22360">
        <w:t>пользования системами</w:t>
      </w:r>
      <w:r w:rsidRPr="00A22360">
        <w:t xml:space="preserve"> холодного водоснабжения, – с момента </w:t>
      </w:r>
      <w:r w:rsidR="005113F6" w:rsidRPr="00A22360">
        <w:t>обнаружения за</w:t>
      </w:r>
      <w:r w:rsidRPr="00A22360">
        <w:t xml:space="preserve"> два </w:t>
      </w:r>
      <w:r w:rsidR="005113F6" w:rsidRPr="00A22360">
        <w:t>предыдущих расчетных периода до устранения</w:t>
      </w:r>
      <w:r w:rsidRPr="00A22360">
        <w:t xml:space="preserve"> </w:t>
      </w:r>
      <w:r w:rsidR="005113F6" w:rsidRPr="00A22360">
        <w:t>самовольного присоединения или</w:t>
      </w:r>
      <w:r w:rsidRPr="00A22360">
        <w:t xml:space="preserve"> </w:t>
      </w:r>
      <w:r w:rsidR="005113F6" w:rsidRPr="00A22360">
        <w:t>заключения Государственного</w:t>
      </w:r>
      <w:r w:rsidR="00F04737" w:rsidRPr="00A22360">
        <w:t xml:space="preserve"> </w:t>
      </w:r>
      <w:r w:rsidR="005113F6" w:rsidRPr="00A22360">
        <w:t>контракта с Гарантирующей</w:t>
      </w:r>
      <w:r w:rsidRPr="00A22360">
        <w:t xml:space="preserve"> организацией. Отказ Абонента от подписи акта не освобождает его от оплаты в установленном порядке;</w:t>
      </w:r>
    </w:p>
    <w:p w:rsidR="008A718D" w:rsidRPr="00A22360" w:rsidRDefault="008A718D" w:rsidP="000A5878">
      <w:pPr>
        <w:ind w:firstLine="426"/>
        <w:jc w:val="both"/>
      </w:pPr>
      <w:r w:rsidRPr="00A22360">
        <w:t>- через 60 дней со дня возникновения неисправности прибора учета (в том числе не проведения поверки после истечения межповерочного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 w:rsidR="00A90D87" w:rsidRPr="00A22360" w:rsidRDefault="00A90D87" w:rsidP="000A5878">
      <w:pPr>
        <w:ind w:firstLine="426"/>
        <w:jc w:val="both"/>
        <w:rPr>
          <w:shd w:val="clear" w:color="auto" w:fill="FFFFFF"/>
        </w:rPr>
      </w:pPr>
      <w:r w:rsidRPr="00A22360">
        <w:t xml:space="preserve">- </w:t>
      </w:r>
      <w:r w:rsidRPr="00A22360">
        <w:rPr>
          <w:shd w:val="clear" w:color="auto" w:fill="FFFFFF"/>
        </w:rPr>
        <w:t xml:space="preserve">при </w:t>
      </w:r>
      <w:r w:rsidR="005113F6" w:rsidRPr="00A22360">
        <w:rPr>
          <w:shd w:val="clear" w:color="auto" w:fill="FFFFFF"/>
        </w:rPr>
        <w:t>нарушении более</w:t>
      </w:r>
      <w:r w:rsidRPr="00A22360">
        <w:rPr>
          <w:shd w:val="clear" w:color="auto" w:fill="FFFFFF"/>
        </w:rPr>
        <w:t xml:space="preserve"> 6 месяцев сроков представления показаний прибора учета, за исключением случаев предварительного уведомления Абонентом или транзитной организацией организации, осуществляющей горячее водоснабжение, холодное водоснабжение, о временном прекращении потребления воды;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lastRenderedPageBreak/>
        <w:t xml:space="preserve">- при </w:t>
      </w:r>
      <w:r w:rsidR="005113F6" w:rsidRPr="00A22360">
        <w:t>необеспечении Абонентом доступа</w:t>
      </w:r>
      <w:r w:rsidRPr="00A22360">
        <w:t xml:space="preserve"> к узлу учета   </w:t>
      </w:r>
      <w:r w:rsidR="005113F6" w:rsidRPr="00A22360">
        <w:t>представителей Гарантирующей</w:t>
      </w:r>
      <w:r w:rsidRPr="00A22360">
        <w:t xml:space="preserve"> организации – за </w:t>
      </w:r>
      <w:r w:rsidR="005113F6" w:rsidRPr="00A22360">
        <w:t>один расчетный</w:t>
      </w:r>
      <w:r w:rsidRPr="00A22360">
        <w:t xml:space="preserve"> период (за месяц, в </w:t>
      </w:r>
      <w:r w:rsidR="005113F6" w:rsidRPr="00A22360">
        <w:t>котором не</w:t>
      </w:r>
      <w:r w:rsidRPr="00A22360">
        <w:t xml:space="preserve"> был предоставлен доступ);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-  при утечках на сетях </w:t>
      </w:r>
      <w:r w:rsidR="004507A4" w:rsidRPr="00A22360">
        <w:t>Абонента</w:t>
      </w:r>
      <w:r w:rsidRPr="00A22360">
        <w:t xml:space="preserve"> до приборов учета.</w:t>
      </w:r>
    </w:p>
    <w:p w:rsidR="006A1469" w:rsidRPr="00A22360" w:rsidRDefault="006A1469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5</w:t>
      </w:r>
      <w:r w:rsidRPr="00A22360">
        <w:t xml:space="preserve">. При ремонте средств измерений на срок, согласованный с </w:t>
      </w:r>
      <w:r w:rsidR="00B92370" w:rsidRPr="00A22360">
        <w:t xml:space="preserve">Гарантирующей организацией </w:t>
      </w:r>
      <w:r w:rsidRPr="00A22360">
        <w:t xml:space="preserve">(но не более чем 60 дней), допускается определение фактического потребления </w:t>
      </w:r>
      <w:r w:rsidR="00ED4011" w:rsidRPr="00A22360">
        <w:t>холодной</w:t>
      </w:r>
      <w:r w:rsidRPr="00A22360">
        <w:t xml:space="preserve"> воды по среднемесячному показателю потребления </w:t>
      </w:r>
      <w:r w:rsidRPr="00A22360">
        <w:rPr>
          <w:shd w:val="clear" w:color="auto" w:fill="FFFFFF"/>
        </w:rPr>
        <w:t>на основании показаний прибора учета за последний год</w:t>
      </w:r>
      <w:r w:rsidRPr="00A22360">
        <w:t>, предшествующий расчетному периоду.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 xml:space="preserve">VI. Порядок обеспечения </w:t>
      </w:r>
      <w:r w:rsidR="004507A4" w:rsidRPr="00A22360">
        <w:t>Абонентом</w:t>
      </w:r>
      <w:r w:rsidRPr="00A22360">
        <w:t xml:space="preserve"> доступа </w:t>
      </w:r>
      <w:r w:rsidR="007708BD" w:rsidRPr="00A22360">
        <w:t xml:space="preserve">Гарантирующей организации </w:t>
      </w:r>
      <w:r w:rsidR="00AD1E38" w:rsidRPr="00A22360">
        <w:t>к водопроводным и канализационным сетям (</w:t>
      </w:r>
      <w:r w:rsidRPr="00A22360">
        <w:t>контрольным канализационным</w:t>
      </w:r>
      <w:r w:rsidR="00B05C8A" w:rsidRPr="00A22360">
        <w:t xml:space="preserve"> </w:t>
      </w:r>
      <w:r w:rsidRPr="00A22360">
        <w:t>колодцам), местам отбора проб воды и сточных вод,</w:t>
      </w:r>
      <w:r w:rsidR="00B05C8A" w:rsidRPr="00A22360">
        <w:t xml:space="preserve"> </w:t>
      </w:r>
      <w:r w:rsidRPr="00A22360">
        <w:t>приборам учета холодной воды и сточных вод</w:t>
      </w:r>
      <w:r w:rsidR="00ED4011" w:rsidRPr="00A22360">
        <w:t>.</w:t>
      </w:r>
    </w:p>
    <w:p w:rsidR="00041F3D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6</w:t>
      </w:r>
      <w:r w:rsidRPr="00A22360">
        <w:t xml:space="preserve">. </w:t>
      </w:r>
      <w:r w:rsidR="004507A4" w:rsidRPr="00A22360">
        <w:t>Абонент</w:t>
      </w:r>
      <w:r w:rsidR="00041F3D" w:rsidRPr="00A22360">
        <w:t xml:space="preserve"> обязан обеспечить доступ представителям </w:t>
      </w:r>
      <w:r w:rsidR="007708BD" w:rsidRPr="00A22360">
        <w:t xml:space="preserve">Гарантирующей организации </w:t>
      </w:r>
      <w:r w:rsidR="00041F3D" w:rsidRPr="00A22360">
        <w:t>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041F3D" w:rsidRPr="00A22360" w:rsidRDefault="00041F3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</w:t>
      </w:r>
      <w:r w:rsidR="00B92370" w:rsidRPr="00A22360">
        <w:t xml:space="preserve">Гарантирующая организация </w:t>
      </w:r>
      <w:r w:rsidRPr="00A22360">
        <w:t xml:space="preserve">или по ее указанию иная организация предварительно оповещают </w:t>
      </w:r>
      <w:r w:rsidR="004507A4" w:rsidRPr="00A22360">
        <w:t>Абонента</w:t>
      </w:r>
      <w:r w:rsidRPr="00A22360">
        <w:t xml:space="preserve"> о дате и времени посещения.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"Интернет"). При осуществлении проверки состава и свойств сточных вод предварительное уведомление </w:t>
      </w:r>
      <w:r w:rsidR="004507A4" w:rsidRPr="00A22360">
        <w:t>Абонента</w:t>
      </w:r>
      <w:r w:rsidRPr="00A22360">
        <w:t xml:space="preserve"> о проверке осуществляется не позднее 15 минут до начала процедуры отбора проб; </w:t>
      </w:r>
    </w:p>
    <w:p w:rsidR="00041F3D" w:rsidRPr="00A22360" w:rsidRDefault="00041F3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б) </w:t>
      </w:r>
      <w:r w:rsidR="004507A4" w:rsidRPr="00A22360">
        <w:t>Абонент</w:t>
      </w:r>
      <w:r w:rsidRPr="00A22360">
        <w:t xml:space="preserve"> принимает участие в проведении </w:t>
      </w:r>
      <w:r w:rsidR="00B92370" w:rsidRPr="00A22360">
        <w:t xml:space="preserve">Гарантирующей организацией </w:t>
      </w:r>
      <w:r w:rsidRPr="00A22360">
        <w:t xml:space="preserve">всех проверок, предусмотренных настоящим разделом; </w:t>
      </w:r>
    </w:p>
    <w:p w:rsidR="00041F3D" w:rsidRPr="00A22360" w:rsidRDefault="00041F3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в) отказ в доступе (</w:t>
      </w:r>
      <w:r w:rsidR="00AD1E38" w:rsidRPr="00A22360">
        <w:t>не допуск</w:t>
      </w:r>
      <w:r w:rsidRPr="00A22360">
        <w:t xml:space="preserve">) представителям </w:t>
      </w:r>
      <w:r w:rsidR="007708BD" w:rsidRPr="00A22360">
        <w:t xml:space="preserve">Гарантирующей организации </w:t>
      </w:r>
      <w:r w:rsidRPr="00A22360">
        <w:t xml:space="preserve">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17" w:history="1">
        <w:r w:rsidRPr="00A22360">
          <w:t>правилами</w:t>
        </w:r>
      </w:hyperlink>
      <w:r w:rsidRPr="00A22360">
        <w:t xml:space="preserve"> организации коммерческого учета воды и сточных вод, утверждаемыми Правительством Российской Федерации;</w:t>
      </w:r>
    </w:p>
    <w:p w:rsidR="00AD1E38" w:rsidRPr="00A22360" w:rsidRDefault="00041F3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г</w:t>
      </w:r>
      <w:r w:rsidR="004F234F" w:rsidRPr="00A22360">
        <w:t xml:space="preserve">) в случае невозможности отбора проб сточных вод из мест отбора проб сточных вод, предусмотренных настоящим </w:t>
      </w:r>
      <w:r w:rsidR="00F04737" w:rsidRPr="00A22360">
        <w:t>Государственны</w:t>
      </w:r>
      <w:r w:rsidR="0077400E" w:rsidRPr="00A22360">
        <w:t>м</w:t>
      </w:r>
      <w:r w:rsidR="00F04737" w:rsidRPr="00A22360">
        <w:t xml:space="preserve"> контракт</w:t>
      </w:r>
      <w:r w:rsidR="004F234F" w:rsidRPr="00A22360">
        <w:t xml:space="preserve">ом, отбор сточных вод осуществляется в порядке, установленном </w:t>
      </w:r>
      <w:hyperlink r:id="rId18" w:history="1">
        <w:r w:rsidR="004F234F" w:rsidRPr="00A22360">
          <w:t>Правилами</w:t>
        </w:r>
      </w:hyperlink>
      <w:r w:rsidR="004F234F" w:rsidRPr="00A22360"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525.</w:t>
      </w:r>
      <w:bookmarkStart w:id="5" w:name="Par1246"/>
      <w:bookmarkStart w:id="6" w:name="Par1253"/>
      <w:bookmarkEnd w:id="5"/>
      <w:bookmarkEnd w:id="6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VII. Контроль состава и свойств сточных вод, места</w:t>
      </w:r>
      <w:r w:rsidR="00B05C8A" w:rsidRPr="00A22360">
        <w:t xml:space="preserve"> </w:t>
      </w:r>
      <w:r w:rsidRPr="00A22360">
        <w:t>и порядок отбора проб сточных вод</w:t>
      </w:r>
      <w:r w:rsidR="00ED4011" w:rsidRPr="00A22360">
        <w:t>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7</w:t>
      </w:r>
      <w:r w:rsidRPr="00A22360">
        <w:t xml:space="preserve">. Контроль состава и свойств сточных вод в отношении </w:t>
      </w:r>
      <w:r w:rsidR="004507A4" w:rsidRPr="00A22360">
        <w:t>Абонентов</w:t>
      </w:r>
      <w:r w:rsidRPr="00A22360">
        <w:t xml:space="preserve">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9" w:history="1">
        <w:r w:rsidRPr="00A22360">
          <w:t>Правилами</w:t>
        </w:r>
      </w:hyperlink>
      <w:r w:rsidRPr="00A22360"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525.</w:t>
      </w:r>
    </w:p>
    <w:p w:rsidR="00B94EBB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</w:t>
      </w:r>
      <w:r w:rsidR="001B2AD5" w:rsidRPr="00A22360">
        <w:t>8</w:t>
      </w:r>
      <w:r w:rsidRPr="00A22360">
        <w:t xml:space="preserve">. </w:t>
      </w:r>
      <w:r w:rsidR="00B94EBB" w:rsidRPr="00A22360"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</w:t>
      </w:r>
      <w:r w:rsidR="004507A4" w:rsidRPr="00A22360">
        <w:t>Абонентов</w:t>
      </w:r>
      <w:r w:rsidR="00B94EBB" w:rsidRPr="00A22360">
        <w:t xml:space="preserve"> и уполномоченных органов государственной власти в рамках контроля состава и свойств сточных вод в отношении </w:t>
      </w:r>
      <w:r w:rsidR="004507A4" w:rsidRPr="00A22360">
        <w:t>Абонентов</w:t>
      </w:r>
      <w:r w:rsidR="00B94EBB" w:rsidRPr="00A22360">
        <w:t xml:space="preserve">, для объектов которых нормы допустимых сбросов не устанавливаются, осуществляются в порядке, предусмотренном </w:t>
      </w:r>
      <w:hyperlink r:id="rId20" w:history="1">
        <w:r w:rsidR="00B94EBB" w:rsidRPr="00A22360">
          <w:t>Правилами</w:t>
        </w:r>
      </w:hyperlink>
      <w:r w:rsidR="00B94EBB" w:rsidRPr="00A22360">
        <w:t xml:space="preserve"> осуществления контроля состава и свойств сточных вод, утвержденными постановлением Правительства</w:t>
      </w:r>
      <w:r w:rsidR="00B05C8A" w:rsidRPr="00A22360">
        <w:t xml:space="preserve"> </w:t>
      </w:r>
      <w:r w:rsidR="00B94EBB" w:rsidRPr="00A22360">
        <w:t>Российской Федерации от 21 июня 2013 г. N 525.</w:t>
      </w:r>
    </w:p>
    <w:p w:rsidR="00E23BAD" w:rsidRPr="00A22360" w:rsidRDefault="001B2AD5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29</w:t>
      </w:r>
      <w:r w:rsidR="00E23BAD" w:rsidRPr="00A22360">
        <w:t xml:space="preserve">. Анализ сточных вод выполняется в лаборатории </w:t>
      </w:r>
      <w:r w:rsidR="007708BD" w:rsidRPr="00A22360">
        <w:t>Гарантирующей организации</w:t>
      </w:r>
      <w:r w:rsidR="00E23BAD" w:rsidRPr="00A22360">
        <w:t xml:space="preserve"> по аттестованным методикам.  Анализы, </w:t>
      </w:r>
      <w:r w:rsidR="005113F6" w:rsidRPr="00A22360">
        <w:t>проведенные по</w:t>
      </w:r>
      <w:r w:rsidR="00E23BAD" w:rsidRPr="00A22360">
        <w:t xml:space="preserve"> инициативе </w:t>
      </w:r>
      <w:r w:rsidR="004507A4" w:rsidRPr="00A22360">
        <w:t>Абонента</w:t>
      </w:r>
      <w:r w:rsidR="00E23BAD" w:rsidRPr="00A22360">
        <w:t xml:space="preserve"> в независимой </w:t>
      </w:r>
      <w:r w:rsidR="005113F6" w:rsidRPr="00A22360">
        <w:t>лаборатории, оплачиваются</w:t>
      </w:r>
      <w:r w:rsidR="00E23BAD" w:rsidRPr="00A22360">
        <w:t xml:space="preserve"> </w:t>
      </w:r>
      <w:r w:rsidR="004507A4" w:rsidRPr="00A22360">
        <w:t>Абонентом</w:t>
      </w:r>
      <w:r w:rsidR="00E23BAD" w:rsidRPr="00A22360">
        <w:t xml:space="preserve"> самостоятельно.</w:t>
      </w:r>
    </w:p>
    <w:p w:rsidR="00E23BAD" w:rsidRPr="00A22360" w:rsidRDefault="00F54452" w:rsidP="000A5878">
      <w:pPr>
        <w:pStyle w:val="a6"/>
        <w:ind w:firstLine="426"/>
        <w:rPr>
          <w:szCs w:val="24"/>
        </w:rPr>
      </w:pPr>
      <w:r w:rsidRPr="00A22360">
        <w:rPr>
          <w:szCs w:val="24"/>
        </w:rPr>
        <w:t>3</w:t>
      </w:r>
      <w:r w:rsidR="00811F6C" w:rsidRPr="00A22360">
        <w:rPr>
          <w:szCs w:val="24"/>
        </w:rPr>
        <w:t>0</w:t>
      </w:r>
      <w:r w:rsidR="00E23BAD" w:rsidRPr="00A22360">
        <w:rPr>
          <w:szCs w:val="24"/>
        </w:rPr>
        <w:t xml:space="preserve">. </w:t>
      </w:r>
      <w:r w:rsidR="004507A4" w:rsidRPr="00A22360">
        <w:rPr>
          <w:szCs w:val="24"/>
        </w:rPr>
        <w:t>Абонент</w:t>
      </w:r>
      <w:r w:rsidR="00E23BAD" w:rsidRPr="00A22360">
        <w:rPr>
          <w:szCs w:val="24"/>
        </w:rPr>
        <w:t xml:space="preserve">, имеющий </w:t>
      </w:r>
      <w:r w:rsidR="005113F6" w:rsidRPr="00A22360">
        <w:rPr>
          <w:szCs w:val="24"/>
        </w:rPr>
        <w:t>бессетевое водоотведение</w:t>
      </w:r>
      <w:r w:rsidR="00E23BAD" w:rsidRPr="00A22360">
        <w:rPr>
          <w:szCs w:val="24"/>
        </w:rPr>
        <w:t xml:space="preserve">, </w:t>
      </w:r>
      <w:r w:rsidR="005113F6" w:rsidRPr="00A22360">
        <w:rPr>
          <w:szCs w:val="24"/>
        </w:rPr>
        <w:t>обеспечивает вывоз</w:t>
      </w:r>
      <w:r w:rsidR="00E23BAD" w:rsidRPr="00A22360">
        <w:rPr>
          <w:szCs w:val="24"/>
        </w:rPr>
        <w:t xml:space="preserve"> </w:t>
      </w:r>
      <w:r w:rsidR="005113F6" w:rsidRPr="00A22360">
        <w:rPr>
          <w:szCs w:val="24"/>
        </w:rPr>
        <w:t>стоков на очистные сооружения</w:t>
      </w:r>
      <w:r w:rsidR="00E23BAD" w:rsidRPr="00A22360">
        <w:rPr>
          <w:szCs w:val="24"/>
        </w:rPr>
        <w:t xml:space="preserve"> </w:t>
      </w:r>
      <w:r w:rsidR="007708BD" w:rsidRPr="00A22360">
        <w:rPr>
          <w:szCs w:val="24"/>
        </w:rPr>
        <w:t xml:space="preserve">Гарантирующей организации </w:t>
      </w:r>
      <w:r w:rsidR="00E23BAD" w:rsidRPr="00A22360">
        <w:rPr>
          <w:szCs w:val="24"/>
        </w:rPr>
        <w:t xml:space="preserve">с </w:t>
      </w:r>
      <w:r w:rsidR="005113F6" w:rsidRPr="00A22360">
        <w:rPr>
          <w:szCs w:val="24"/>
        </w:rPr>
        <w:t>обязательной отметкой на</w:t>
      </w:r>
      <w:r w:rsidR="00E23BAD" w:rsidRPr="00A22360">
        <w:rPr>
          <w:szCs w:val="24"/>
        </w:rPr>
        <w:t xml:space="preserve"> КПП. При этом на КПП </w:t>
      </w:r>
      <w:r w:rsidR="004507A4" w:rsidRPr="00A22360">
        <w:rPr>
          <w:szCs w:val="24"/>
        </w:rPr>
        <w:t>Абонент</w:t>
      </w:r>
      <w:r w:rsidR="00E23BAD" w:rsidRPr="00A22360">
        <w:rPr>
          <w:szCs w:val="24"/>
        </w:rPr>
        <w:t xml:space="preserve"> предоставляет талон </w:t>
      </w:r>
      <w:r w:rsidR="007708BD" w:rsidRPr="00A22360">
        <w:rPr>
          <w:szCs w:val="24"/>
        </w:rPr>
        <w:t xml:space="preserve">Гарантирующей организации </w:t>
      </w:r>
      <w:r w:rsidR="00E23BAD" w:rsidRPr="00A22360">
        <w:rPr>
          <w:szCs w:val="24"/>
        </w:rPr>
        <w:t xml:space="preserve">с отрывным купоном. В талоне (на </w:t>
      </w:r>
      <w:r w:rsidR="00E23BAD" w:rsidRPr="00A22360">
        <w:rPr>
          <w:szCs w:val="24"/>
        </w:rPr>
        <w:lastRenderedPageBreak/>
        <w:t>купоне) должна присутствовать следующая информация: наименование предприятия; объем вывезенных сто</w:t>
      </w:r>
      <w:r w:rsidR="007207BA" w:rsidRPr="00A22360">
        <w:rPr>
          <w:szCs w:val="24"/>
        </w:rPr>
        <w:t>ков; дата; номер и марка машины, печать организации.</w:t>
      </w:r>
    </w:p>
    <w:p w:rsidR="008A718D" w:rsidRPr="00A22360" w:rsidRDefault="00AD1E38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В случае</w:t>
      </w:r>
      <w:r w:rsidR="00E23BAD" w:rsidRPr="00A22360">
        <w:t xml:space="preserve"> </w:t>
      </w:r>
      <w:r w:rsidRPr="00A22360">
        <w:t>отсутствия у</w:t>
      </w:r>
      <w:r w:rsidR="00E23BAD" w:rsidRPr="00A22360">
        <w:t xml:space="preserve"> </w:t>
      </w:r>
      <w:r w:rsidR="004507A4" w:rsidRPr="00A22360">
        <w:t>Абонента</w:t>
      </w:r>
      <w:r w:rsidR="00E23BAD" w:rsidRPr="00A22360">
        <w:t xml:space="preserve"> такого документа, а также документов, подтверждающих утилизацию нефтепродуктов и других загрязняющих веществ, </w:t>
      </w:r>
      <w:r w:rsidR="004507A4" w:rsidRPr="00A22360">
        <w:t>Абонент</w:t>
      </w:r>
      <w:r w:rsidR="00E23BAD" w:rsidRPr="00A22360">
        <w:t xml:space="preserve"> произво</w:t>
      </w:r>
      <w:r w:rsidR="007207BA" w:rsidRPr="00A22360">
        <w:t>дит повышенную плату в размере 5</w:t>
      </w:r>
      <w:r w:rsidR="00E23BAD" w:rsidRPr="00A22360">
        <w:t>- кратного действующего тарифа на расчетный объем (объем водопотребления)</w:t>
      </w:r>
      <w:r w:rsidR="007207BA" w:rsidRPr="00A22360">
        <w:t xml:space="preserve"> при первичном нарушении, при повторном нарушении в течение года с момента совершения предыдущего нарушения – 10, при последующих нарушениях в течение года – 25-кратном размере тарифа</w:t>
      </w:r>
      <w:r w:rsidR="00E23BAD" w:rsidRPr="00A22360">
        <w:t>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VII</w:t>
      </w:r>
      <w:r w:rsidRPr="00A22360">
        <w:rPr>
          <w:lang w:val="en-US"/>
        </w:rPr>
        <w:t>I</w:t>
      </w:r>
      <w:r w:rsidRPr="00A22360">
        <w:t>. Порядок к</w:t>
      </w:r>
      <w:r w:rsidR="00053BBD" w:rsidRPr="00A22360">
        <w:t>онтроля над соблюдением Абоненто</w:t>
      </w:r>
      <w:r w:rsidRPr="00A22360">
        <w:t>м</w:t>
      </w:r>
      <w:r w:rsidR="00B05C8A" w:rsidRPr="00A22360">
        <w:t xml:space="preserve"> </w:t>
      </w:r>
      <w:r w:rsidRPr="00A22360">
        <w:t>и</w:t>
      </w:r>
      <w:r w:rsidR="00B05C8A" w:rsidRPr="00A22360">
        <w:t xml:space="preserve"> </w:t>
      </w:r>
      <w:r w:rsidRPr="00A22360">
        <w:t>нормативов допустимых сбросов, лимитов на сбросы</w:t>
      </w:r>
      <w:r w:rsidR="00B05C8A" w:rsidRPr="00A22360">
        <w:t xml:space="preserve"> </w:t>
      </w:r>
      <w:r w:rsidRPr="00A22360">
        <w:t>и показателей декларации о составе и свойствах сточных вод,</w:t>
      </w:r>
      <w:r w:rsidR="00B05C8A" w:rsidRPr="00A22360">
        <w:t xml:space="preserve"> </w:t>
      </w:r>
      <w:r w:rsidRPr="00A22360">
        <w:t>нормативов по объему отводимых в централизованную систему</w:t>
      </w:r>
      <w:r w:rsidR="00B05C8A" w:rsidRPr="00A22360">
        <w:t xml:space="preserve"> </w:t>
      </w:r>
      <w:r w:rsidRPr="00A22360">
        <w:t>водоотведения сточных вод, требований к составу и свойствам</w:t>
      </w:r>
      <w:r w:rsidR="00B05C8A" w:rsidRPr="00A22360">
        <w:t xml:space="preserve"> </w:t>
      </w:r>
      <w:r w:rsidRPr="00A22360">
        <w:t>сточных вод, установленных в целях предотвращения</w:t>
      </w:r>
      <w:r w:rsidR="00B05C8A" w:rsidRPr="00A22360">
        <w:t xml:space="preserve"> </w:t>
      </w:r>
      <w:r w:rsidRPr="00A22360">
        <w:t>негативного воздействия на работу централизованной</w:t>
      </w:r>
      <w:r w:rsidR="00B05C8A" w:rsidRPr="00A22360">
        <w:t xml:space="preserve"> </w:t>
      </w:r>
      <w:r w:rsidRPr="00A22360">
        <w:t>системы водоотведения.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1</w:t>
      </w:r>
      <w:r w:rsidRPr="00A22360">
        <w:t xml:space="preserve">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Гарантирующая </w:t>
      </w:r>
      <w:r w:rsidR="00AD1E38" w:rsidRPr="00A22360">
        <w:t>организация уведомляет</w:t>
      </w:r>
      <w:r w:rsidR="00B05C8A" w:rsidRPr="00A22360">
        <w:t xml:space="preserve"> </w:t>
      </w:r>
      <w:r w:rsidRPr="00A22360">
        <w:t>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(или) о</w:t>
      </w:r>
      <w:r w:rsidR="006B6EFE" w:rsidRPr="00A22360">
        <w:t>рганов местного самоуправления.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2</w:t>
      </w:r>
      <w:r w:rsidRPr="00A22360">
        <w:t xml:space="preserve">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667" w:history="1">
        <w:r w:rsidRPr="00A22360">
          <w:t xml:space="preserve">приложении N </w:t>
        </w:r>
      </w:hyperlink>
      <w:r w:rsidR="00053BBD" w:rsidRPr="00A22360">
        <w:t>5</w:t>
      </w:r>
      <w:r w:rsidRPr="00A22360">
        <w:t xml:space="preserve"> Правил холодного водоснабжения и водоотведения, утвержденных постановлением Правительства Российской Федерации от 29.07.2013г. №644.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3</w:t>
      </w:r>
      <w:r w:rsidRPr="00A22360">
        <w:t xml:space="preserve">. Контроль за соблюдением Абонентом установленных ему нормативов водоотведения осуществляет Гарантирующая </w:t>
      </w:r>
      <w:r w:rsidR="00AD1E38" w:rsidRPr="00A22360">
        <w:t>организация или</w:t>
      </w:r>
      <w:r w:rsidRPr="00A22360">
        <w:t xml:space="preserve"> по ее поручению транзитная организация, осуществляющая транспортировку сточных вод Абонента.</w:t>
      </w:r>
    </w:p>
    <w:p w:rsidR="00A90D87" w:rsidRPr="00A22360" w:rsidRDefault="00A90D87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В ходе осуществления контроля </w:t>
      </w:r>
      <w:r w:rsidR="00C63AF0" w:rsidRPr="00A22360">
        <w:t>над</w:t>
      </w:r>
      <w:r w:rsidRPr="00A22360">
        <w:t xml:space="preserve"> соблюдением Абонентом установленных ему нормативов водоотведения Гарантирующая </w:t>
      </w:r>
      <w:r w:rsidR="00AD1E38" w:rsidRPr="00A22360">
        <w:t>организация ежемесячно</w:t>
      </w:r>
      <w:r w:rsidRPr="00A22360">
        <w:t xml:space="preserve"> определяет размер объема отведенных (принятых) сточных вод Абонента сверх установленного ему норматива водоотведения.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4</w:t>
      </w:r>
      <w:r w:rsidRPr="00A22360">
        <w:t xml:space="preserve">. При наличии у </w:t>
      </w:r>
      <w:r w:rsidR="004507A4" w:rsidRPr="00A22360">
        <w:t>Абонента</w:t>
      </w:r>
      <w:r w:rsidRPr="00A22360">
        <w:t xml:space="preserve"> объектов, для которых не устанавливаются нормативы водоотведения, контроль за соблюдением нормативов водоотведения </w:t>
      </w:r>
      <w:r w:rsidR="004507A4" w:rsidRPr="00A22360">
        <w:t>Абонента</w:t>
      </w:r>
      <w:r w:rsidRPr="00A22360"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B05C8A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5</w:t>
      </w:r>
      <w:r w:rsidRPr="00A22360">
        <w:t xml:space="preserve">. При превышении </w:t>
      </w:r>
      <w:r w:rsidR="004507A4" w:rsidRPr="00A22360">
        <w:t>Абонентом</w:t>
      </w:r>
      <w:r w:rsidRPr="00A22360">
        <w:t xml:space="preserve"> установленных нормативов водоотведения </w:t>
      </w:r>
      <w:r w:rsidR="004507A4" w:rsidRPr="00A22360">
        <w:t>Абонент</w:t>
      </w:r>
      <w:r w:rsidRPr="00A22360"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1" w:history="1">
        <w:r w:rsidRPr="00A22360">
          <w:t>Основами</w:t>
        </w:r>
      </w:hyperlink>
      <w:r w:rsidRPr="00A22360"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  <w:bookmarkStart w:id="7" w:name="Par1276"/>
      <w:bookmarkEnd w:id="7"/>
    </w:p>
    <w:p w:rsidR="004F234F" w:rsidRPr="00A22360" w:rsidRDefault="008A4CBB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rPr>
          <w:lang w:val="en-US"/>
        </w:rPr>
        <w:t>I</w:t>
      </w:r>
      <w:r w:rsidR="004F234F" w:rsidRPr="00A22360">
        <w:t>X. Порядок декларирования состава и свойств</w:t>
      </w:r>
      <w:r w:rsidR="00B05C8A" w:rsidRPr="00A22360">
        <w:t xml:space="preserve"> </w:t>
      </w:r>
      <w:r w:rsidR="004F234F" w:rsidRPr="00A22360">
        <w:t>сточных вод (настоящий раздел включается в настоящий</w:t>
      </w:r>
      <w:r w:rsidR="00B05C8A" w:rsidRPr="00A22360">
        <w:t xml:space="preserve"> </w:t>
      </w:r>
      <w:r w:rsidR="00F04737" w:rsidRPr="00A22360">
        <w:t>Государственный контракт</w:t>
      </w:r>
      <w:r w:rsidR="004F234F" w:rsidRPr="00A22360">
        <w:t xml:space="preserve"> при условии его заключения с </w:t>
      </w:r>
      <w:r w:rsidR="004507A4" w:rsidRPr="00A22360">
        <w:t>Абонентом</w:t>
      </w:r>
      <w:r w:rsidR="004F234F" w:rsidRPr="00A22360">
        <w:t>, который</w:t>
      </w:r>
      <w:r w:rsidR="00B05C8A" w:rsidRPr="00A22360">
        <w:t xml:space="preserve"> </w:t>
      </w:r>
      <w:r w:rsidR="004F234F" w:rsidRPr="00A22360">
        <w:t>обязан подавать декларацию о составе и свойствах</w:t>
      </w:r>
      <w:r w:rsidR="00B05C8A" w:rsidRPr="00A22360">
        <w:t xml:space="preserve"> </w:t>
      </w:r>
      <w:r w:rsidR="004F234F" w:rsidRPr="00A22360">
        <w:t>сточных вод в соответствии с законодательством</w:t>
      </w:r>
      <w:r w:rsidR="00B05C8A" w:rsidRPr="00A22360">
        <w:t xml:space="preserve"> </w:t>
      </w:r>
      <w:r w:rsidR="004F234F" w:rsidRPr="00A22360">
        <w:t>Российской Федерации)</w:t>
      </w:r>
      <w:r w:rsidR="0035497E" w:rsidRPr="00A22360">
        <w:t>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6</w:t>
      </w:r>
      <w:r w:rsidRPr="00A22360">
        <w:t xml:space="preserve">. В целях обеспечения контроля состава и свойств сточных вод </w:t>
      </w:r>
      <w:r w:rsidR="004507A4" w:rsidRPr="00A22360">
        <w:t>Абонент</w:t>
      </w:r>
      <w:r w:rsidRPr="00A22360">
        <w:t xml:space="preserve"> подает в </w:t>
      </w:r>
      <w:r w:rsidR="00B92370" w:rsidRPr="00A22360">
        <w:t xml:space="preserve">Гарантирующую </w:t>
      </w:r>
      <w:r w:rsidR="00AD1E38" w:rsidRPr="00A22360">
        <w:t>организацию декларацию</w:t>
      </w:r>
      <w:r w:rsidRPr="00A22360">
        <w:t xml:space="preserve"> о составе и свойствах сточных вод, отводимых в централизованную систему водоотведения (далее - декларация).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7</w:t>
      </w:r>
      <w:r w:rsidRPr="00A22360">
        <w:t xml:space="preserve">. Декларация разрабатывается </w:t>
      </w:r>
      <w:r w:rsidR="004507A4" w:rsidRPr="00A22360">
        <w:t>Абонентом</w:t>
      </w:r>
      <w:r w:rsidRPr="00A22360">
        <w:t xml:space="preserve"> и представляется в </w:t>
      </w:r>
      <w:r w:rsidR="00B92370" w:rsidRPr="00A22360">
        <w:t xml:space="preserve">Гарантирующую </w:t>
      </w:r>
      <w:r w:rsidR="00AD1E38" w:rsidRPr="00A22360">
        <w:t>организацию не</w:t>
      </w:r>
      <w:r w:rsidRPr="00A22360">
        <w:t xml:space="preserve"> поз</w:t>
      </w:r>
      <w:r w:rsidR="003C5DB3" w:rsidRPr="00A22360">
        <w:t>днее 6 месяцев со дня заключения</w:t>
      </w:r>
      <w:r w:rsidR="00B05C8A" w:rsidRPr="00A22360">
        <w:t xml:space="preserve"> </w:t>
      </w:r>
      <w:r w:rsidR="004507A4" w:rsidRPr="00A22360">
        <w:t>Абонентом</w:t>
      </w:r>
      <w:r w:rsidRPr="00A22360">
        <w:t xml:space="preserve"> с </w:t>
      </w:r>
      <w:r w:rsidR="00B92370" w:rsidRPr="00A22360">
        <w:t xml:space="preserve">Гарантирующей организацией </w:t>
      </w:r>
      <w:r w:rsidRPr="00A22360">
        <w:t xml:space="preserve">настоящего </w:t>
      </w:r>
      <w:r w:rsidR="00F04737" w:rsidRPr="00A22360">
        <w:lastRenderedPageBreak/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 xml:space="preserve">а. Декларация на очередной год подается </w:t>
      </w:r>
      <w:r w:rsidR="004507A4" w:rsidRPr="00A22360">
        <w:t>Абонентом</w:t>
      </w:r>
      <w:r w:rsidRPr="00A22360">
        <w:t xml:space="preserve"> до 1 </w:t>
      </w:r>
      <w:r w:rsidR="00053BBD" w:rsidRPr="00A22360">
        <w:t>ноября</w:t>
      </w:r>
      <w:r w:rsidRPr="00A22360">
        <w:t xml:space="preserve"> предшествующего года.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</w:t>
      </w:r>
      <w:r w:rsidR="001B2AD5" w:rsidRPr="00A22360">
        <w:t>8</w:t>
      </w:r>
      <w:r w:rsidRPr="00A22360">
        <w:t xml:space="preserve">. К декларации прилагается заверенная </w:t>
      </w:r>
      <w:r w:rsidR="004507A4" w:rsidRPr="00A22360">
        <w:t>Абонентом</w:t>
      </w:r>
      <w:r w:rsidRPr="00A22360"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фактические свойства сточных вод в составе декларации определяются </w:t>
      </w:r>
      <w:r w:rsidR="004507A4" w:rsidRPr="00A22360">
        <w:t>Абонентом</w:t>
      </w:r>
      <w:r w:rsidRPr="00A22360">
        <w:t xml:space="preserve"> путем усреднения результатов серии определений состава и свойств проб сточных вод на всех канализационных выпусках </w:t>
      </w:r>
      <w:r w:rsidR="004507A4" w:rsidRPr="00A22360">
        <w:t>Абонента</w:t>
      </w:r>
      <w:r w:rsidRPr="00A22360">
        <w:t xml:space="preserve"> (не менее 6 на каждом выпуске), выполненных по поручению </w:t>
      </w:r>
      <w:r w:rsidR="004507A4" w:rsidRPr="00A22360">
        <w:t>Абонента</w:t>
      </w:r>
      <w:r w:rsidRPr="00A22360">
        <w:t xml:space="preserve"> лабораторией, аккредитованной в порядке, установленном законодательством Российской Федерации. Отбор проб на канализационных выпусках </w:t>
      </w:r>
      <w:r w:rsidR="004507A4" w:rsidRPr="00A22360">
        <w:t>Абонента</w:t>
      </w:r>
      <w:r w:rsidRPr="00A22360">
        <w:t xml:space="preserve"> может производиться по поручению </w:t>
      </w:r>
      <w:r w:rsidR="004507A4" w:rsidRPr="00A22360">
        <w:t>Абонента</w:t>
      </w:r>
      <w:r w:rsidR="00B05C8A" w:rsidRPr="00A22360">
        <w:t xml:space="preserve"> </w:t>
      </w:r>
      <w:r w:rsidR="00B92370" w:rsidRPr="00A22360">
        <w:t xml:space="preserve">Гарантирующей организацией </w:t>
      </w:r>
      <w:r w:rsidRPr="00A22360">
        <w:t xml:space="preserve">за счет средств </w:t>
      </w:r>
      <w:r w:rsidR="004507A4" w:rsidRPr="00A22360">
        <w:t>Абонента</w:t>
      </w:r>
      <w:r w:rsidRPr="00A22360">
        <w:t>.</w:t>
      </w:r>
    </w:p>
    <w:p w:rsidR="004F234F" w:rsidRPr="00A22360" w:rsidRDefault="001B2AD5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39</w:t>
      </w:r>
      <w:r w:rsidR="004F234F" w:rsidRPr="00A22360">
        <w:t xml:space="preserve">. При отсутствии у </w:t>
      </w:r>
      <w:r w:rsidR="004507A4" w:rsidRPr="00A22360">
        <w:t>Абонента</w:t>
      </w:r>
      <w:r w:rsidR="004F234F" w:rsidRPr="00A22360">
        <w:t xml:space="preserve">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</w:t>
      </w:r>
      <w:r w:rsidR="004507A4" w:rsidRPr="00A22360">
        <w:t>Абонентом</w:t>
      </w:r>
      <w:r w:rsidR="004F234F" w:rsidRPr="00A22360">
        <w:t xml:space="preserve"> в интервале от среднего до максимального значения (но не ниже среднего значения), при этом в обязательном порядке: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учитываются результаты, полученные в ходе осуществления контроля состава и свойств сточных вод, проводимого </w:t>
      </w:r>
      <w:r w:rsidR="00B92370" w:rsidRPr="00A22360">
        <w:t xml:space="preserve">Гарантирующей организацией </w:t>
      </w:r>
      <w:r w:rsidRPr="00A22360">
        <w:t>в порядке, утвержденном Правительством Российской Федерации;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б) исключаются значения любого залпового или запрещенного сброса загрязняющих веществ;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в) исключаются результаты определений состава и свойств сточных вод в пределах установленных </w:t>
      </w:r>
      <w:r w:rsidR="004507A4" w:rsidRPr="00A22360">
        <w:t>Абоненту</w:t>
      </w:r>
      <w:r w:rsidRPr="00A22360">
        <w:t xml:space="preserve"> нормативов допустимых сбросов и требований к составу и свойствам сточных вод.</w:t>
      </w:r>
    </w:p>
    <w:p w:rsidR="004F234F" w:rsidRPr="00A22360" w:rsidRDefault="001B2AD5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40</w:t>
      </w:r>
      <w:r w:rsidR="004F234F" w:rsidRPr="00A22360">
        <w:rPr>
          <w:rFonts w:ascii="Times New Roman" w:hAnsi="Times New Roman" w:cs="Times New Roman"/>
          <w:sz w:val="24"/>
          <w:szCs w:val="24"/>
        </w:rPr>
        <w:t xml:space="preserve">. 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</w:t>
      </w:r>
      <w:r w:rsidR="004507A4" w:rsidRPr="00A22360">
        <w:rPr>
          <w:rFonts w:ascii="Times New Roman" w:hAnsi="Times New Roman" w:cs="Times New Roman"/>
          <w:sz w:val="24"/>
          <w:szCs w:val="24"/>
        </w:rPr>
        <w:t>Абонента</w:t>
      </w:r>
      <w:r w:rsidR="004F234F" w:rsidRPr="00A22360">
        <w:rPr>
          <w:rFonts w:ascii="Times New Roman" w:hAnsi="Times New Roman" w:cs="Times New Roman"/>
          <w:sz w:val="24"/>
          <w:szCs w:val="24"/>
        </w:rPr>
        <w:t>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r w:rsidR="00B05C8A" w:rsidRPr="00A22360">
        <w:rPr>
          <w:rFonts w:ascii="Times New Roman" w:hAnsi="Times New Roman" w:cs="Times New Roman"/>
          <w:sz w:val="24"/>
          <w:szCs w:val="24"/>
        </w:rPr>
        <w:t xml:space="preserve"> </w:t>
      </w:r>
      <w:r w:rsidR="005A2D3F" w:rsidRPr="00A22360">
        <w:rPr>
          <w:rFonts w:ascii="Times New Roman" w:hAnsi="Times New Roman" w:cs="Times New Roman"/>
          <w:sz w:val="24"/>
          <w:szCs w:val="24"/>
        </w:rPr>
        <w:t>Сведения</w:t>
      </w:r>
      <w:r w:rsidR="008028B7" w:rsidRPr="00A22360">
        <w:rPr>
          <w:rFonts w:ascii="Times New Roman" w:hAnsi="Times New Roman" w:cs="Times New Roman"/>
          <w:sz w:val="24"/>
          <w:szCs w:val="24"/>
        </w:rPr>
        <w:t xml:space="preserve"> о нормативах допустимых сбросов и требованиях к составу и свойствам сточных вод, установленных для </w:t>
      </w:r>
      <w:r w:rsidR="004507A4" w:rsidRPr="00A22360">
        <w:rPr>
          <w:rFonts w:ascii="Times New Roman" w:hAnsi="Times New Roman" w:cs="Times New Roman"/>
          <w:sz w:val="24"/>
          <w:szCs w:val="24"/>
        </w:rPr>
        <w:t>Абонента</w:t>
      </w:r>
      <w:r w:rsidR="008028B7" w:rsidRPr="00A22360">
        <w:rPr>
          <w:rFonts w:ascii="Times New Roman" w:hAnsi="Times New Roman" w:cs="Times New Roman"/>
          <w:sz w:val="24"/>
          <w:szCs w:val="24"/>
        </w:rPr>
        <w:t>,</w:t>
      </w:r>
      <w:r w:rsidR="00575818" w:rsidRPr="00A22360">
        <w:rPr>
          <w:rFonts w:ascii="Times New Roman" w:hAnsi="Times New Roman" w:cs="Times New Roman"/>
          <w:sz w:val="24"/>
          <w:szCs w:val="24"/>
        </w:rPr>
        <w:t xml:space="preserve"> приведены  </w:t>
      </w:r>
      <w:r w:rsidR="00113A4C" w:rsidRPr="00A2236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67" w:history="1">
        <w:r w:rsidR="00113A4C" w:rsidRPr="00A22360">
          <w:rPr>
            <w:rFonts w:ascii="Times New Roman" w:hAnsi="Times New Roman" w:cs="Times New Roman"/>
            <w:sz w:val="24"/>
            <w:szCs w:val="24"/>
          </w:rPr>
          <w:t xml:space="preserve">приложении N </w:t>
        </w:r>
      </w:hyperlink>
      <w:r w:rsidR="00053BBD" w:rsidRPr="00A22360">
        <w:rPr>
          <w:rFonts w:ascii="Times New Roman" w:hAnsi="Times New Roman" w:cs="Times New Roman"/>
          <w:sz w:val="24"/>
          <w:szCs w:val="24"/>
        </w:rPr>
        <w:t>5</w:t>
      </w:r>
      <w:r w:rsidR="00113A4C" w:rsidRPr="00A22360">
        <w:rPr>
          <w:rFonts w:ascii="Times New Roman" w:hAnsi="Times New Roman" w:cs="Times New Roman"/>
          <w:sz w:val="24"/>
          <w:szCs w:val="24"/>
        </w:rPr>
        <w:t xml:space="preserve"> Правил холодного водоснабжения и водоотведения, утвержденных постановлением Правительства Российской Федерации от 29.07.2013г. №644.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bookmarkStart w:id="8" w:name="Par1291"/>
      <w:bookmarkEnd w:id="8"/>
      <w:r w:rsidRPr="00A22360">
        <w:t>4</w:t>
      </w:r>
      <w:r w:rsidR="001B2AD5" w:rsidRPr="00A22360">
        <w:t>1</w:t>
      </w:r>
      <w:r w:rsidRPr="00A22360">
        <w:t>. Декларация утрачивает силу в следующих случаях: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а) изменение состава и свойств сточных вод </w:t>
      </w:r>
      <w:r w:rsidR="004507A4" w:rsidRPr="00A22360">
        <w:t>Абонента</w:t>
      </w:r>
      <w:r w:rsidRPr="00A22360">
        <w:t xml:space="preserve"> при вводе в эксплуатацию водоохранных, водосберегающих или бессточных технологий, новых объектов или реконструируемых объектов, а также перепрофилирования производства;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б) выявление сверхнормативного сброса загрязняющих веществ, не отраженных Абонентом в декларации, Гарантирующей организацией в ходе осуществления контроля состава и свойств сточных вод, проводимого Гарантирующей организацией в порядке, утвержденном Правительством Российской Федерации, и в порядке, установленном настоящим </w:t>
      </w:r>
      <w:r w:rsidR="00F04737" w:rsidRPr="00A22360">
        <w:t>Государственны</w:t>
      </w:r>
      <w:r w:rsidR="00C63AF0" w:rsidRPr="00A22360">
        <w:t>м</w:t>
      </w:r>
      <w:r w:rsidR="00F04737" w:rsidRPr="00A22360">
        <w:t xml:space="preserve"> контракт</w:t>
      </w:r>
      <w:r w:rsidRPr="00A22360">
        <w:t>ом;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в) установление Абоненту новых нормативов допустимого сброса.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1B2AD5" w:rsidRPr="00A22360">
        <w:t>2</w:t>
      </w:r>
      <w:r w:rsidRPr="00A22360">
        <w:t xml:space="preserve">. В течение </w:t>
      </w:r>
      <w:r w:rsidR="00053BBD" w:rsidRPr="00A22360">
        <w:t>3</w:t>
      </w:r>
      <w:r w:rsidRPr="00A22360">
        <w:t xml:space="preserve"> месяцев со дня наступления хотя бы одного из событий, указанных в </w:t>
      </w:r>
      <w:hyperlink w:anchor="Par1291" w:history="1">
        <w:r w:rsidRPr="00A22360">
          <w:t>пункте 4</w:t>
        </w:r>
      </w:hyperlink>
      <w:r w:rsidR="00B94009" w:rsidRPr="00A22360">
        <w:t>0</w:t>
      </w:r>
      <w:r w:rsidRPr="00A22360">
        <w:t xml:space="preserve">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 xml:space="preserve">а и повлекших изменение состава сточных вод Абонента, Абонент обязан разработать и направить Гарантирующей организации новую декларацию, при этом ранее утвержденная декларация утрачивает силу по истечении </w:t>
      </w:r>
      <w:r w:rsidR="00053BBD" w:rsidRPr="00A22360">
        <w:t>3</w:t>
      </w:r>
      <w:r w:rsidRPr="00A22360">
        <w:t xml:space="preserve"> месяцев со дня наступления указанных событий.</w:t>
      </w:r>
    </w:p>
    <w:p w:rsidR="00AD1E38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1B2AD5" w:rsidRPr="00A22360">
        <w:t>3</w:t>
      </w:r>
      <w:r w:rsidRPr="00A22360">
        <w:t>. В случае если Абонентом допущено нарушение декларации, Абонент обязан незамедлительно проинформировать об этом Гарантирующую организацию любым доступным способом, позволяющим подтвердить получение такого уведомления адресатом.</w:t>
      </w:r>
      <w:bookmarkStart w:id="9" w:name="Par1298"/>
      <w:bookmarkEnd w:id="9"/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X. Условия временного прекращения или ограничения</w:t>
      </w:r>
      <w:r w:rsidR="00B05C8A" w:rsidRPr="00A22360">
        <w:t xml:space="preserve"> </w:t>
      </w:r>
      <w:r w:rsidRPr="00A22360">
        <w:t xml:space="preserve">холодного водоснабжения и приема </w:t>
      </w:r>
      <w:r w:rsidRPr="00A22360">
        <w:lastRenderedPageBreak/>
        <w:t>сточных вод.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1B2AD5" w:rsidRPr="00A22360">
        <w:t>4</w:t>
      </w:r>
      <w:r w:rsidRPr="00A22360">
        <w:t xml:space="preserve">. Гарантирующая организация  вправе осуществить временное прекращение или ограничение водоснабжения и приема сточных вод Абонента в случаях, установленных Федеральным </w:t>
      </w:r>
      <w:hyperlink r:id="rId22" w:history="1">
        <w:r w:rsidRPr="00A22360">
          <w:t>законом</w:t>
        </w:r>
      </w:hyperlink>
      <w:r w:rsidRPr="00A22360"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3" w:history="1">
        <w:r w:rsidRPr="00A22360">
          <w:t>правилами</w:t>
        </w:r>
      </w:hyperlink>
      <w:r w:rsidRPr="00A22360">
        <w:t xml:space="preserve"> холодного водоснабжения и водоотведения, утверждаемыми Правительством Российской Федерации.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1B2AD5" w:rsidRPr="00A22360">
        <w:t>5</w:t>
      </w:r>
      <w:r w:rsidRPr="00A22360">
        <w:t xml:space="preserve">. Гарантирующая </w:t>
      </w:r>
      <w:r w:rsidR="00AD1E38" w:rsidRPr="00A22360">
        <w:t>организация в</w:t>
      </w:r>
      <w:r w:rsidRPr="00A22360">
        <w:t xml:space="preserve">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A90D87" w:rsidRPr="00A22360" w:rsidRDefault="00A90D87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а) Абонента;</w:t>
      </w:r>
    </w:p>
    <w:p w:rsidR="00A90D87" w:rsidRPr="00A22360" w:rsidRDefault="00A90D87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б) орган местного самоуправления;</w:t>
      </w:r>
    </w:p>
    <w:p w:rsidR="00A90D87" w:rsidRPr="00A22360" w:rsidRDefault="00A90D87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в) территориальный орган Роспотребнадзора.</w:t>
      </w:r>
    </w:p>
    <w:p w:rsidR="00AD1E38" w:rsidRPr="00A22360" w:rsidRDefault="0094081A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6411BC" w:rsidRPr="00A22360">
        <w:t>6</w:t>
      </w:r>
      <w:r w:rsidRPr="00A22360">
        <w:t xml:space="preserve">. Уведомление </w:t>
      </w:r>
      <w:r w:rsidR="007708BD" w:rsidRPr="00A22360">
        <w:t xml:space="preserve">Гарантирующей организации </w:t>
      </w:r>
      <w:r w:rsidRPr="00A22360">
        <w:t xml:space="preserve">о временном прекращении или ограничении холодного водоснабжения и приема сточных вод </w:t>
      </w:r>
      <w:r w:rsidR="004507A4" w:rsidRPr="00A22360">
        <w:t>Абонента</w:t>
      </w:r>
      <w:r w:rsidRPr="00A22360">
        <w:t>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bookmarkStart w:id="10" w:name="Par1318"/>
      <w:bookmarkEnd w:id="10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 xml:space="preserve">XI. Порядок уведомления </w:t>
      </w:r>
      <w:r w:rsidR="007708BD" w:rsidRPr="00A22360">
        <w:t xml:space="preserve">Гарантирующей организации </w:t>
      </w:r>
      <w:r w:rsidRPr="00A22360">
        <w:t>о переходе прав</w:t>
      </w:r>
      <w:r w:rsidR="00B05C8A" w:rsidRPr="00A22360">
        <w:t xml:space="preserve"> </w:t>
      </w:r>
      <w:r w:rsidRPr="00A22360">
        <w:t>на объекты, в отношении которых</w:t>
      </w:r>
      <w:r w:rsidR="00B05C8A" w:rsidRPr="00A22360">
        <w:t xml:space="preserve"> </w:t>
      </w:r>
      <w:r w:rsidRPr="00A22360">
        <w:t>осуществляется</w:t>
      </w:r>
      <w:r w:rsidR="00B05C8A" w:rsidRPr="00A22360">
        <w:t xml:space="preserve"> </w:t>
      </w:r>
      <w:r w:rsidRPr="00A22360">
        <w:t>водоснабжение и водоотведение</w:t>
      </w:r>
      <w:r w:rsidR="0094081A" w:rsidRPr="00A22360">
        <w:t>.</w:t>
      </w:r>
    </w:p>
    <w:p w:rsidR="004F234F" w:rsidRPr="00A22360" w:rsidRDefault="00CD213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6411BC" w:rsidRPr="00A22360">
        <w:t>7</w:t>
      </w:r>
      <w:r w:rsidR="004F234F" w:rsidRPr="00A22360">
        <w:t xml:space="preserve">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4507A4" w:rsidRPr="00A22360">
        <w:t>Абонент</w:t>
      </w:r>
      <w:r w:rsidR="004F234F" w:rsidRPr="00A22360">
        <w:t xml:space="preserve"> в течение 3 дней со дня наступления одного из указанных событий направляет </w:t>
      </w:r>
      <w:r w:rsidR="007708BD" w:rsidRPr="00A22360">
        <w:t>Гарантирующей организации</w:t>
      </w:r>
      <w:r w:rsidR="00B05C8A" w:rsidRPr="00A22360">
        <w:t xml:space="preserve"> </w:t>
      </w:r>
      <w:r w:rsidR="004F234F" w:rsidRPr="00A22360">
        <w:t>письменное уведомление с указанием лиц, к которым перешли права. Уведомление направляется по почте или нарочным.</w:t>
      </w:r>
    </w:p>
    <w:p w:rsidR="00F3271D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4</w:t>
      </w:r>
      <w:r w:rsidR="006411BC" w:rsidRPr="00A22360">
        <w:t>8</w:t>
      </w:r>
      <w:r w:rsidRPr="00A22360">
        <w:t xml:space="preserve">. Уведомление считается полученным </w:t>
      </w:r>
      <w:r w:rsidR="00B92370" w:rsidRPr="00A22360">
        <w:t xml:space="preserve">Гарантирующей организацией </w:t>
      </w:r>
      <w:r w:rsidRPr="00A22360">
        <w:t xml:space="preserve">с даты почтового уведомления о вручении или подписи о получении уполномоченным представителем </w:t>
      </w:r>
      <w:r w:rsidR="007708BD" w:rsidRPr="00A22360">
        <w:t xml:space="preserve">Гарантирующей организации </w:t>
      </w:r>
      <w:r w:rsidRPr="00A22360">
        <w:t>на 2-м экземпляре уведомления.</w:t>
      </w:r>
      <w:bookmarkStart w:id="11" w:name="Par1326"/>
      <w:bookmarkStart w:id="12" w:name="Par1339"/>
      <w:bookmarkStart w:id="13" w:name="Par1350"/>
      <w:bookmarkEnd w:id="11"/>
      <w:bookmarkEnd w:id="12"/>
      <w:bookmarkEnd w:id="13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X</w:t>
      </w:r>
      <w:r w:rsidR="008A4CBB" w:rsidRPr="00A22360">
        <w:rPr>
          <w:lang w:val="en-US"/>
        </w:rPr>
        <w:t>II</w:t>
      </w:r>
      <w:r w:rsidRPr="00A22360">
        <w:t>. Порядок урегулирования споров и разногласий</w:t>
      </w:r>
    </w:p>
    <w:p w:rsidR="00AD1E38" w:rsidRPr="00A22360" w:rsidRDefault="006411BC" w:rsidP="000A5878">
      <w:pPr>
        <w:ind w:firstLine="426"/>
        <w:jc w:val="both"/>
      </w:pPr>
      <w:r w:rsidRPr="00A22360">
        <w:t>49</w:t>
      </w:r>
      <w:r w:rsidR="00D20C8D" w:rsidRPr="00A22360">
        <w:t xml:space="preserve">. Споры и разногласия, возникающие из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D20C8D" w:rsidRPr="00A22360">
        <w:t xml:space="preserve">а или в связи с ним, в том числе касающиеся его выполнения, нарушения его условий, прекращения или действительности рассматриваются с обязательным соблюдением досудебного претензионного порядка. Сторона, которая получила претензию, обязана ее рассмотреть и направить письменный мотивированный ответ другой стороне в течение 10 календарных дней с момента </w:t>
      </w:r>
      <w:r w:rsidR="00AD1E38" w:rsidRPr="00A22360">
        <w:t>направления претензии</w:t>
      </w:r>
      <w:r w:rsidR="00D20C8D" w:rsidRPr="00A22360">
        <w:t>.</w:t>
      </w:r>
      <w:bookmarkStart w:id="14" w:name="_ref_51121239"/>
      <w:r w:rsidR="002C114F" w:rsidRPr="00A22360">
        <w:t xml:space="preserve"> Любые претензии, связанные с </w:t>
      </w:r>
      <w:r w:rsidR="00AD1E38" w:rsidRPr="00A22360">
        <w:t>исполнением настоящего Государственного контракта,</w:t>
      </w:r>
      <w:r w:rsidR="002C114F" w:rsidRPr="00A22360">
        <w:t xml:space="preserve"> направляются по адресу, указанному в ЕГРЮЛ.</w:t>
      </w:r>
      <w:r w:rsidR="00D20C8D" w:rsidRPr="00A22360">
        <w:t xml:space="preserve"> В случае неполучения ответа в указанный срок, либо несогласия с ответом, заинтересованная сторона вправе обратиться в Арбитражный суд</w:t>
      </w:r>
      <w:bookmarkEnd w:id="14"/>
      <w:r w:rsidR="00D20C8D" w:rsidRPr="00A22360">
        <w:t>.</w:t>
      </w:r>
    </w:p>
    <w:p w:rsidR="0094081A" w:rsidRPr="00A22360" w:rsidRDefault="0094081A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X</w:t>
      </w:r>
      <w:r w:rsidR="008A4CBB" w:rsidRPr="00A22360">
        <w:rPr>
          <w:lang w:val="en-US"/>
        </w:rPr>
        <w:t>III</w:t>
      </w:r>
      <w:r w:rsidRPr="00A22360">
        <w:t>. Ответственность сторон</w:t>
      </w:r>
    </w:p>
    <w:p w:rsidR="0094081A" w:rsidRPr="00A22360" w:rsidRDefault="006411B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50</w:t>
      </w:r>
      <w:r w:rsidR="0094081A" w:rsidRPr="00A22360">
        <w:t>.</w:t>
      </w:r>
      <w:r w:rsidR="001B2AD5" w:rsidRPr="00A22360">
        <w:t xml:space="preserve"> </w:t>
      </w:r>
      <w:r w:rsidR="0094081A" w:rsidRPr="00A22360">
        <w:t xml:space="preserve">За неисполнение или ненадлежащее исполнение обязательств по настоящему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="0094081A" w:rsidRPr="00A22360">
        <w:t>у стороны несут ответственность в соответствии с законодательством Российской Федерации.</w:t>
      </w:r>
    </w:p>
    <w:p w:rsidR="00AD1E38" w:rsidRPr="00A22360" w:rsidRDefault="00B92370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Гарантирующая организация </w:t>
      </w:r>
      <w:r w:rsidR="00447088" w:rsidRPr="00A22360">
        <w:t xml:space="preserve">не несет ответственности за нарушения условий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447088" w:rsidRPr="00A22360">
        <w:t xml:space="preserve">а, допущенные в отношении лиц, объекты которых подключены к водопроводным сетям </w:t>
      </w:r>
      <w:r w:rsidR="004507A4" w:rsidRPr="00A22360">
        <w:t>Абонента</w:t>
      </w:r>
      <w:r w:rsidR="00447088" w:rsidRPr="00A22360">
        <w:t xml:space="preserve"> и которые не имеют </w:t>
      </w:r>
      <w:r w:rsidR="00C63AF0" w:rsidRPr="00A22360">
        <w:t>Государственного</w:t>
      </w:r>
      <w:r w:rsidR="00F04737" w:rsidRPr="00A22360">
        <w:t xml:space="preserve"> контракт</w:t>
      </w:r>
      <w:r w:rsidR="00447088" w:rsidRPr="00A22360">
        <w:t xml:space="preserve">а холодного водоснабжения и (или) единого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447088" w:rsidRPr="00A22360">
        <w:t xml:space="preserve">а холодного водоснабжения и водоотведения с </w:t>
      </w:r>
      <w:r w:rsidR="004507A4" w:rsidRPr="00A22360">
        <w:t>Абонентом</w:t>
      </w:r>
      <w:r w:rsidR="00447088" w:rsidRPr="00A22360">
        <w:t>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X</w:t>
      </w:r>
      <w:r w:rsidR="008A4CBB" w:rsidRPr="00A22360">
        <w:rPr>
          <w:lang w:val="en-US"/>
        </w:rPr>
        <w:t>I</w:t>
      </w:r>
      <w:r w:rsidRPr="00A22360">
        <w:t>V. Обстоятельства непреодолимой силы</w:t>
      </w:r>
    </w:p>
    <w:p w:rsidR="004F234F" w:rsidRPr="00A22360" w:rsidRDefault="00CD213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1B2AD5" w:rsidRPr="00A22360">
        <w:t>1</w:t>
      </w:r>
      <w:r w:rsidR="004F234F" w:rsidRPr="00A22360"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="004F234F" w:rsidRPr="00A22360">
        <w:t xml:space="preserve">у, если оно явилось следствием обстоятельств непреодолимой силы </w:t>
      </w:r>
      <w:r w:rsidR="00AD1E38" w:rsidRPr="00A22360">
        <w:t>и,</w:t>
      </w:r>
      <w:r w:rsidR="004F234F" w:rsidRPr="00A22360">
        <w:t xml:space="preserve"> если эти обстоятельства повлияли на </w:t>
      </w:r>
      <w:r w:rsidR="004F234F" w:rsidRPr="00A22360">
        <w:lastRenderedPageBreak/>
        <w:t xml:space="preserve">исполнение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4F234F" w:rsidRPr="00A22360">
        <w:t>а.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 xml:space="preserve">При этом срок исполнения обязательств по настоящему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Pr="00A22360"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F234F" w:rsidRPr="00A22360" w:rsidRDefault="00CD213C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1B2AD5" w:rsidRPr="00A22360">
        <w:t>2</w:t>
      </w:r>
      <w:r w:rsidR="004F234F" w:rsidRPr="00A22360"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Извещение должно содержать данные о наступлении и характере указанных обстоятельств.</w:t>
      </w:r>
    </w:p>
    <w:p w:rsidR="00C649EF" w:rsidRPr="00A22360" w:rsidRDefault="004F234F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Сторона должна без промедления, не позднее 24 часов, известить другую сторону о прекращении таких обстоятельств.</w:t>
      </w:r>
      <w:bookmarkStart w:id="15" w:name="Par1378"/>
      <w:bookmarkEnd w:id="15"/>
    </w:p>
    <w:p w:rsidR="004F234F" w:rsidRPr="00A22360" w:rsidRDefault="004F234F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 xml:space="preserve">XV. Действие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>а</w:t>
      </w:r>
    </w:p>
    <w:p w:rsidR="008E2FCA" w:rsidRPr="00A22360" w:rsidRDefault="00CD213C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5</w:t>
      </w:r>
      <w:r w:rsidR="001B2AD5" w:rsidRPr="00A22360">
        <w:rPr>
          <w:rFonts w:ascii="Times New Roman" w:hAnsi="Times New Roman" w:cs="Times New Roman"/>
          <w:sz w:val="24"/>
          <w:szCs w:val="24"/>
        </w:rPr>
        <w:t>3</w:t>
      </w:r>
      <w:r w:rsidR="004F234F" w:rsidRPr="00A22360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F04737" w:rsidRPr="00A22360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4F234F" w:rsidRPr="00A22360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1743C1" w:rsidRPr="00A22360">
        <w:rPr>
          <w:rFonts w:ascii="Times New Roman" w:hAnsi="Times New Roman" w:cs="Times New Roman"/>
          <w:sz w:val="24"/>
          <w:szCs w:val="24"/>
        </w:rPr>
        <w:t xml:space="preserve">момента подписания и распространяет свое действие на отношения, возникшие </w:t>
      </w:r>
      <w:r w:rsidR="00DE5A09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с 01 октября 2019 года</w:t>
      </w:r>
      <w:r w:rsidR="001743C1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.</w:t>
      </w:r>
    </w:p>
    <w:p w:rsidR="007A059C" w:rsidRPr="00A22360" w:rsidRDefault="002C0958" w:rsidP="000A587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5</w:t>
      </w:r>
      <w:r w:rsidR="001B2AD5" w:rsidRPr="00A22360">
        <w:rPr>
          <w:rFonts w:ascii="Times New Roman" w:hAnsi="Times New Roman" w:cs="Times New Roman"/>
          <w:sz w:val="24"/>
          <w:szCs w:val="24"/>
        </w:rPr>
        <w:t>4</w:t>
      </w:r>
      <w:r w:rsidR="004F234F" w:rsidRPr="00A22360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F04737" w:rsidRPr="00A22360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4F234F" w:rsidRPr="00A22360">
        <w:rPr>
          <w:rFonts w:ascii="Times New Roman" w:hAnsi="Times New Roman" w:cs="Times New Roman"/>
          <w:sz w:val="24"/>
          <w:szCs w:val="24"/>
        </w:rPr>
        <w:t xml:space="preserve"> заключен на срок </w:t>
      </w:r>
      <w:r w:rsidR="009725D9" w:rsidRPr="00A22360">
        <w:rPr>
          <w:rFonts w:ascii="Times New Roman" w:hAnsi="Times New Roman" w:cs="Times New Roman"/>
          <w:sz w:val="24"/>
          <w:szCs w:val="24"/>
        </w:rPr>
        <w:t xml:space="preserve">с </w:t>
      </w:r>
      <w:r w:rsidR="00DE5A09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01 октября 2019 года</w:t>
      </w:r>
      <w:r w:rsidR="009725D9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 по </w:t>
      </w:r>
      <w:r w:rsidR="00CF333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31</w:t>
      </w:r>
      <w:r w:rsidR="00B05C8A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 </w:t>
      </w:r>
      <w:r w:rsidR="00CF333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декабря</w:t>
      </w:r>
      <w:r w:rsidR="00B05C8A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 </w:t>
      </w:r>
      <w:r w:rsidR="00EB7A56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20</w:t>
      </w:r>
      <w:r w:rsidR="00CF333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 xml:space="preserve">19 </w:t>
      </w:r>
      <w:r w:rsidR="009725D9" w:rsidRPr="00A22360">
        <w:rPr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г.</w:t>
      </w:r>
      <w:r w:rsidR="007A059C" w:rsidRPr="00A22360">
        <w:rPr>
          <w:rFonts w:ascii="Times New Roman" w:hAnsi="Times New Roman" w:cs="Times New Roman"/>
          <w:sz w:val="24"/>
          <w:szCs w:val="24"/>
        </w:rPr>
        <w:t xml:space="preserve"> При прекращении </w:t>
      </w:r>
      <w:r w:rsidR="0077400E" w:rsidRPr="00A2236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04737" w:rsidRPr="00A2236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A059C" w:rsidRPr="00A22360">
        <w:rPr>
          <w:rFonts w:ascii="Times New Roman" w:hAnsi="Times New Roman" w:cs="Times New Roman"/>
          <w:sz w:val="24"/>
          <w:szCs w:val="24"/>
        </w:rPr>
        <w:t xml:space="preserve">а или досрочном его расторжении, </w:t>
      </w:r>
      <w:r w:rsidR="00F04737" w:rsidRPr="00A22360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7A059C" w:rsidRPr="00A22360">
        <w:rPr>
          <w:rFonts w:ascii="Times New Roman" w:hAnsi="Times New Roman" w:cs="Times New Roman"/>
          <w:sz w:val="24"/>
          <w:szCs w:val="24"/>
        </w:rPr>
        <w:t xml:space="preserve"> считается прекращенным после погашения всей задолженности </w:t>
      </w:r>
      <w:r w:rsidR="004507A4" w:rsidRPr="00A22360">
        <w:rPr>
          <w:rFonts w:ascii="Times New Roman" w:hAnsi="Times New Roman" w:cs="Times New Roman"/>
          <w:sz w:val="24"/>
          <w:szCs w:val="24"/>
        </w:rPr>
        <w:t>Абонента</w:t>
      </w:r>
      <w:r w:rsidR="007A059C" w:rsidRPr="00A22360">
        <w:rPr>
          <w:rFonts w:ascii="Times New Roman" w:hAnsi="Times New Roman" w:cs="Times New Roman"/>
          <w:sz w:val="24"/>
          <w:szCs w:val="24"/>
        </w:rPr>
        <w:t>.</w:t>
      </w:r>
      <w:r w:rsidR="002C114F" w:rsidRPr="00A22360">
        <w:rPr>
          <w:rFonts w:ascii="Times New Roman" w:hAnsi="Times New Roman" w:cs="Times New Roman"/>
          <w:sz w:val="24"/>
          <w:szCs w:val="24"/>
        </w:rPr>
        <w:t xml:space="preserve"> При этом, основанием для </w:t>
      </w:r>
      <w:r w:rsidR="00AD1E38" w:rsidRPr="00A22360">
        <w:rPr>
          <w:rFonts w:ascii="Times New Roman" w:hAnsi="Times New Roman" w:cs="Times New Roman"/>
          <w:sz w:val="24"/>
          <w:szCs w:val="24"/>
        </w:rPr>
        <w:t>досрочного расторжения</w:t>
      </w:r>
      <w:r w:rsidR="002C114F" w:rsidRPr="00A2236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04737" w:rsidRPr="00A22360">
        <w:rPr>
          <w:rFonts w:ascii="Times New Roman" w:hAnsi="Times New Roman" w:cs="Times New Roman"/>
          <w:sz w:val="24"/>
          <w:szCs w:val="24"/>
        </w:rPr>
        <w:t>Государственн</w:t>
      </w:r>
      <w:r w:rsidR="0077400E" w:rsidRPr="00A22360">
        <w:rPr>
          <w:rFonts w:ascii="Times New Roman" w:hAnsi="Times New Roman" w:cs="Times New Roman"/>
          <w:sz w:val="24"/>
          <w:szCs w:val="24"/>
        </w:rPr>
        <w:t>ого</w:t>
      </w:r>
      <w:r w:rsidR="00F04737" w:rsidRPr="00A2236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C114F" w:rsidRPr="00A22360">
        <w:rPr>
          <w:rFonts w:ascii="Times New Roman" w:hAnsi="Times New Roman" w:cs="Times New Roman"/>
          <w:sz w:val="24"/>
          <w:szCs w:val="24"/>
        </w:rPr>
        <w:t xml:space="preserve">а не является отсутствие финансирования </w:t>
      </w:r>
      <w:r w:rsidR="004507A4" w:rsidRPr="00A22360">
        <w:rPr>
          <w:rFonts w:ascii="Times New Roman" w:hAnsi="Times New Roman" w:cs="Times New Roman"/>
          <w:sz w:val="24"/>
          <w:szCs w:val="24"/>
        </w:rPr>
        <w:t>Абонента</w:t>
      </w:r>
      <w:r w:rsidR="002C114F" w:rsidRPr="00A22360">
        <w:rPr>
          <w:rFonts w:ascii="Times New Roman" w:hAnsi="Times New Roman" w:cs="Times New Roman"/>
          <w:sz w:val="24"/>
          <w:szCs w:val="24"/>
        </w:rPr>
        <w:t xml:space="preserve">, при </w:t>
      </w:r>
      <w:r w:rsidR="00AD1E38" w:rsidRPr="00A22360">
        <w:rPr>
          <w:rFonts w:ascii="Times New Roman" w:hAnsi="Times New Roman" w:cs="Times New Roman"/>
          <w:sz w:val="24"/>
          <w:szCs w:val="24"/>
        </w:rPr>
        <w:t>условии неизменности</w:t>
      </w:r>
      <w:r w:rsidR="00AF399D" w:rsidRPr="00A22360">
        <w:rPr>
          <w:rFonts w:ascii="Times New Roman" w:hAnsi="Times New Roman" w:cs="Times New Roman"/>
          <w:sz w:val="24"/>
          <w:szCs w:val="24"/>
        </w:rPr>
        <w:t xml:space="preserve"> всех иных условий настоящего </w:t>
      </w:r>
      <w:r w:rsidR="00F04737" w:rsidRPr="00A22360">
        <w:rPr>
          <w:rFonts w:ascii="Times New Roman" w:hAnsi="Times New Roman" w:cs="Times New Roman"/>
          <w:sz w:val="24"/>
          <w:szCs w:val="24"/>
        </w:rPr>
        <w:t>Государственн</w:t>
      </w:r>
      <w:r w:rsidR="00C63AF0" w:rsidRPr="00A22360">
        <w:rPr>
          <w:rFonts w:ascii="Times New Roman" w:hAnsi="Times New Roman" w:cs="Times New Roman"/>
          <w:sz w:val="24"/>
          <w:szCs w:val="24"/>
        </w:rPr>
        <w:t>ого</w:t>
      </w:r>
      <w:r w:rsidR="00F04737" w:rsidRPr="00A2236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F399D" w:rsidRPr="00A22360">
        <w:rPr>
          <w:rFonts w:ascii="Times New Roman" w:hAnsi="Times New Roman" w:cs="Times New Roman"/>
          <w:sz w:val="24"/>
          <w:szCs w:val="24"/>
        </w:rPr>
        <w:t>а.</w:t>
      </w:r>
    </w:p>
    <w:p w:rsidR="00AD1E38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1B2AD5" w:rsidRPr="00A22360">
        <w:t>5</w:t>
      </w:r>
      <w:r w:rsidRPr="00A22360">
        <w:t xml:space="preserve">. В случае предусмотренного законодательством Российской Федерации отказа Гарантирующей организации от исполнения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 xml:space="preserve">а при его изменении в одностороннем порядке настоящий </w:t>
      </w:r>
      <w:r w:rsidR="00F04737" w:rsidRPr="00A22360">
        <w:t>Государственный контракт</w:t>
      </w:r>
      <w:r w:rsidRPr="00A22360">
        <w:t xml:space="preserve"> считается расторгнутым.</w:t>
      </w:r>
      <w:bookmarkStart w:id="16" w:name="Par1388"/>
      <w:bookmarkEnd w:id="16"/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2360">
        <w:t>X</w:t>
      </w:r>
      <w:r w:rsidRPr="00A22360">
        <w:rPr>
          <w:lang w:val="en-US"/>
        </w:rPr>
        <w:t>V</w:t>
      </w:r>
      <w:r w:rsidRPr="00A22360">
        <w:t>I. Прочие условия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1B2AD5" w:rsidRPr="00A22360">
        <w:t>6</w:t>
      </w:r>
      <w:r w:rsidRPr="00A22360">
        <w:t xml:space="preserve">. Изменения к настоящему </w:t>
      </w:r>
      <w:r w:rsidR="00F04737" w:rsidRPr="00A22360">
        <w:t>Государственн</w:t>
      </w:r>
      <w:r w:rsidR="00C63AF0" w:rsidRPr="00A22360">
        <w:t>ому</w:t>
      </w:r>
      <w:r w:rsidR="00F04737" w:rsidRPr="00A22360">
        <w:t xml:space="preserve"> контракт</w:t>
      </w:r>
      <w:r w:rsidRPr="00A22360"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</w:t>
      </w:r>
      <w:r w:rsidR="001B2AD5" w:rsidRPr="00A22360">
        <w:t>7</w:t>
      </w:r>
      <w:r w:rsidRPr="00A22360"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8A718D" w:rsidRPr="00A22360" w:rsidRDefault="001B2AD5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58</w:t>
      </w:r>
      <w:r w:rsidR="008A718D" w:rsidRPr="00A22360">
        <w:t xml:space="preserve">. При исполнении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="008A718D" w:rsidRPr="00A22360"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24" w:history="1">
        <w:r w:rsidR="008A718D" w:rsidRPr="00A22360">
          <w:t>закона</w:t>
        </w:r>
      </w:hyperlink>
      <w:r w:rsidR="008A718D" w:rsidRPr="00A22360">
        <w:t xml:space="preserve"> "О водоснабжении и водоотведении", </w:t>
      </w:r>
      <w:hyperlink r:id="rId25" w:history="1">
        <w:r w:rsidR="008A718D" w:rsidRPr="00A22360">
          <w:t>правилами</w:t>
        </w:r>
      </w:hyperlink>
      <w:r w:rsidR="008A718D" w:rsidRPr="00A22360"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8A718D" w:rsidRPr="00A22360" w:rsidRDefault="001B2AD5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59</w:t>
      </w:r>
      <w:r w:rsidR="008A718D" w:rsidRPr="00A22360">
        <w:t xml:space="preserve">. Настоящий </w:t>
      </w:r>
      <w:r w:rsidR="00F04737" w:rsidRPr="00A22360">
        <w:t>Государственный контракт</w:t>
      </w:r>
      <w:r w:rsidR="008A718D" w:rsidRPr="00A22360">
        <w:t xml:space="preserve"> составлен в 2 экземплярах, имеющих равную юридическую силу.</w:t>
      </w:r>
    </w:p>
    <w:p w:rsidR="008A718D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6</w:t>
      </w:r>
      <w:r w:rsidR="001B2AD5" w:rsidRPr="00A22360">
        <w:t>0</w:t>
      </w:r>
      <w:r w:rsidRPr="00A22360">
        <w:t xml:space="preserve">. </w:t>
      </w:r>
      <w:hyperlink w:anchor="Par1412" w:history="1">
        <w:r w:rsidRPr="00A22360">
          <w:t>Приложения</w:t>
        </w:r>
      </w:hyperlink>
      <w:r w:rsidRPr="00A22360">
        <w:t xml:space="preserve"> к настоящему </w:t>
      </w:r>
      <w:r w:rsidR="00C63AF0" w:rsidRPr="00A22360">
        <w:t>Государственному</w:t>
      </w:r>
      <w:r w:rsidR="00F04737" w:rsidRPr="00A22360">
        <w:t xml:space="preserve"> контракт</w:t>
      </w:r>
      <w:r w:rsidRPr="00A22360">
        <w:t>у являются его неотъемлемой частью.</w:t>
      </w:r>
    </w:p>
    <w:p w:rsidR="00811F6C" w:rsidRPr="00A22360" w:rsidRDefault="008A718D" w:rsidP="000A5878">
      <w:pPr>
        <w:widowControl w:val="0"/>
        <w:autoSpaceDE w:val="0"/>
        <w:autoSpaceDN w:val="0"/>
        <w:adjustRightInd w:val="0"/>
        <w:ind w:firstLine="426"/>
        <w:jc w:val="both"/>
      </w:pPr>
      <w:r w:rsidRPr="00A22360">
        <w:t>6</w:t>
      </w:r>
      <w:r w:rsidR="001B2AD5" w:rsidRPr="00A22360">
        <w:t>1</w:t>
      </w:r>
      <w:r w:rsidRPr="00A22360">
        <w:t>.</w:t>
      </w:r>
      <w:r w:rsidR="001B2AD5" w:rsidRPr="00A22360">
        <w:t xml:space="preserve"> </w:t>
      </w:r>
      <w:r w:rsidRPr="00A22360">
        <w:t xml:space="preserve">В рамках настоящего </w:t>
      </w:r>
      <w:r w:rsidR="00F04737" w:rsidRPr="00A22360">
        <w:t>Государственн</w:t>
      </w:r>
      <w:r w:rsidR="00C63AF0" w:rsidRPr="00A22360">
        <w:t>ого</w:t>
      </w:r>
      <w:r w:rsidR="00F04737" w:rsidRPr="00A22360">
        <w:t xml:space="preserve"> контракт</w:t>
      </w:r>
      <w:r w:rsidRPr="00A22360">
        <w:t>а положения, установленные статьей 317.1 Гражданского кодекса Российской Федерации, не применяются.</w:t>
      </w:r>
    </w:p>
    <w:p w:rsidR="00811F6C" w:rsidRPr="00A22360" w:rsidRDefault="000A5878" w:rsidP="000A5878">
      <w:pPr>
        <w:pStyle w:val="af0"/>
        <w:numPr>
          <w:ilvl w:val="0"/>
          <w:numId w:val="5"/>
        </w:numPr>
        <w:ind w:left="0" w:firstLine="360"/>
        <w:jc w:val="both"/>
      </w:pPr>
      <w:r>
        <w:t>Заключительные условия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 xml:space="preserve">Получение Абонентом оформленных и подписанных со стороны Гарантирующей организации актов сверки расчетов, счетов, </w:t>
      </w:r>
      <w:r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счетов-фактур и актов </w:t>
      </w:r>
      <w:r w:rsidR="00CF3330"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оказанных</w:t>
      </w:r>
      <w:r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услуг</w:t>
      </w:r>
      <w:r w:rsidR="00CF3330"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или актов </w:t>
      </w:r>
      <w:r w:rsidR="00CF3330" w:rsidRPr="00CF3330">
        <w:rPr>
          <w:rFonts w:ascii="Times New Roman" w:hAnsi="Times New Roman" w:cs="Times New Roman"/>
          <w:b w:val="0"/>
          <w:sz w:val="24"/>
          <w:szCs w:val="24"/>
        </w:rPr>
        <w:t xml:space="preserve">сдачи-приемки </w:t>
      </w: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осуществляется одним из указанных способов:</w:t>
      </w:r>
    </w:p>
    <w:p w:rsidR="00811F6C" w:rsidRPr="00CF3330" w:rsidRDefault="00811F6C" w:rsidP="000A5878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посредством использования электронного документооборота, при условии наличия у Абонента необходимых программных и технических средств для применения электронной подписи;</w:t>
      </w:r>
    </w:p>
    <w:p w:rsidR="00811F6C" w:rsidRPr="00CF3330" w:rsidRDefault="00811F6C" w:rsidP="000A5878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самостоятельно в Гарантирующей организации, при предоставлении получателем доверенности на право получения платежно-расчетных документов и удостоверения подписью получателя</w:t>
      </w:r>
      <w:r w:rsidR="00B247CF">
        <w:rPr>
          <w:rStyle w:val="3Tahoma10pt"/>
          <w:rFonts w:ascii="Times New Roman" w:hAnsi="Times New Roman" w:cs="Times New Roman"/>
          <w:sz w:val="24"/>
          <w:szCs w:val="24"/>
        </w:rPr>
        <w:t xml:space="preserve"> с проставлением даты получения.</w:t>
      </w:r>
    </w:p>
    <w:p w:rsidR="00811F6C" w:rsidRPr="00CF3330" w:rsidRDefault="00811F6C" w:rsidP="000A5878">
      <w:pPr>
        <w:pStyle w:val="3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lastRenderedPageBreak/>
        <w:t>Получение Абонентом документов, указанных в абзаце 1 настоящего пункта, посредством адресов электронной почты, указанных в Разделе VIII договора, считается достаточным для осуществления прав и исполнения обязанностей Сторонами в соответствии с условиями договора. Последующее получение Абонентом оригиналов указанных документов осуществляется способами, предусмотренными в абз. 2-4 настоящего пункта.</w:t>
      </w:r>
    </w:p>
    <w:p w:rsidR="00811F6C" w:rsidRPr="00CF3330" w:rsidRDefault="00811F6C" w:rsidP="000A5878">
      <w:pPr>
        <w:pStyle w:val="30"/>
        <w:shd w:val="clear" w:color="auto" w:fill="auto"/>
        <w:spacing w:line="240" w:lineRule="auto"/>
        <w:ind w:firstLine="426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В случае неполучения Абонентом в разумный срок в результате умышленных действий/бездействия оригиналов указанных документов в порядке, предусмотренном абз. 2-4 настоящего пункта договора, датой получения их Абонентом считается дата выписки документов Гарантирующей организацией.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tabs>
          <w:tab w:val="left" w:pos="543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 xml:space="preserve">Стороны дают взаимное согласие на применение в своих отношениях по настоящему Договору средств электронного документооборота, с обязательным условием использования усиленной квалифицированной электронной подписи, в случаях подписания первичных учетных документов к договору счетов, </w:t>
      </w:r>
      <w:r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счетов-фактур и </w:t>
      </w:r>
      <w:r w:rsidR="00CF3330" w:rsidRPr="00CF333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актов оказанных услуг или актов </w:t>
      </w:r>
      <w:r w:rsidR="00CF3330" w:rsidRPr="00CF3330">
        <w:rPr>
          <w:rFonts w:ascii="Times New Roman" w:hAnsi="Times New Roman" w:cs="Times New Roman"/>
          <w:b w:val="0"/>
          <w:sz w:val="24"/>
          <w:szCs w:val="24"/>
        </w:rPr>
        <w:t>сдачи-приемки</w:t>
      </w: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, актов сверки расчетов, а также всех иных документов, связанных с исполнением договора.</w:t>
      </w:r>
    </w:p>
    <w:p w:rsidR="00811F6C" w:rsidRPr="00CF3330" w:rsidRDefault="00811F6C" w:rsidP="000A5878">
      <w:pPr>
        <w:pStyle w:val="3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Стороны установили, что, первичные учетные документы, связанные с исполнением настоящего договора, составленные в бумажном виде, подписанные сторонами и заверенные печатью, имеют равную юридическую силу с аналогичными документами, составленными в электронном виде с использованием усиленной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договором, в том числе: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Style w:val="3Tahoma10pt"/>
          <w:rFonts w:ascii="Times New Roman" w:hAnsi="Times New Roman" w:cs="Times New Roman"/>
          <w:sz w:val="24"/>
          <w:szCs w:val="24"/>
          <w:lang w:eastAsia="en-US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Электронный документ выставлен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ЭДО ДИАДОК.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Электронный документ подписан лицом, ответственным за подписание данного вида документа, на основании приказа или доверенности.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Стороны договорились, что лицами, уполномоченными на подписание электронных документов, указанных в настоящем Договоре, являются:</w:t>
      </w:r>
    </w:p>
    <w:p w:rsidR="00811F6C" w:rsidRPr="00CF3330" w:rsidRDefault="00811F6C" w:rsidP="000A5878">
      <w:pPr>
        <w:pStyle w:val="30"/>
        <w:shd w:val="clear" w:color="auto" w:fill="auto"/>
        <w:tabs>
          <w:tab w:val="left" w:leader="underscore" w:pos="3651"/>
          <w:tab w:val="left" w:leader="underscore" w:pos="8542"/>
        </w:tabs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от Гарантирующей организации: _______</w:t>
      </w:r>
      <w:r w:rsidR="006411BC" w:rsidRPr="00CF3330">
        <w:rPr>
          <w:rStyle w:val="3Tahoma10pt"/>
          <w:rFonts w:ascii="Times New Roman" w:hAnsi="Times New Roman" w:cs="Times New Roman"/>
          <w:sz w:val="24"/>
          <w:szCs w:val="24"/>
        </w:rPr>
        <w:t xml:space="preserve">_____ действующий на основании </w:t>
      </w: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______</w:t>
      </w:r>
    </w:p>
    <w:p w:rsidR="00811F6C" w:rsidRPr="00CF3330" w:rsidRDefault="00811F6C" w:rsidP="000A5878">
      <w:pPr>
        <w:pStyle w:val="30"/>
        <w:shd w:val="clear" w:color="auto" w:fill="auto"/>
        <w:tabs>
          <w:tab w:val="left" w:leader="underscore" w:pos="3934"/>
          <w:tab w:val="left" w:leader="underscore" w:pos="8768"/>
        </w:tabs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от Або</w:t>
      </w:r>
      <w:r w:rsidR="006411BC" w:rsidRPr="00CF3330">
        <w:rPr>
          <w:rStyle w:val="3Tahoma10pt"/>
          <w:rFonts w:ascii="Times New Roman" w:hAnsi="Times New Roman" w:cs="Times New Roman"/>
          <w:sz w:val="24"/>
          <w:szCs w:val="24"/>
        </w:rPr>
        <w:t>нента:</w:t>
      </w:r>
      <w:r w:rsidR="006411BC" w:rsidRPr="00CF3330">
        <w:rPr>
          <w:rStyle w:val="3Tahoma10pt"/>
          <w:rFonts w:ascii="Times New Roman" w:hAnsi="Times New Roman" w:cs="Times New Roman"/>
          <w:sz w:val="24"/>
          <w:szCs w:val="24"/>
        </w:rPr>
        <w:tab/>
        <w:t>действующий на основании</w:t>
      </w: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____________</w:t>
      </w:r>
    </w:p>
    <w:p w:rsidR="00811F6C" w:rsidRPr="00CF3330" w:rsidRDefault="00811F6C" w:rsidP="000A587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Style w:val="3Tahoma10pt"/>
          <w:rFonts w:ascii="Times New Roman" w:hAnsi="Times New Roman" w:cs="Times New Roman"/>
          <w:bCs/>
          <w:sz w:val="24"/>
          <w:szCs w:val="24"/>
        </w:rPr>
      </w:pPr>
      <w:r w:rsidRPr="00CF3330">
        <w:rPr>
          <w:rStyle w:val="3Tahoma10pt"/>
          <w:rFonts w:ascii="Times New Roman" w:hAnsi="Times New Roman" w:cs="Times New Roman"/>
          <w:sz w:val="24"/>
          <w:szCs w:val="24"/>
        </w:rPr>
        <w:t>Электронный документ подписан усиленной квалифицированной электронной подписью уполномоченного лица.</w:t>
      </w:r>
    </w:p>
    <w:p w:rsidR="0035497E" w:rsidRPr="00A22360" w:rsidRDefault="008A4CBB" w:rsidP="000A5878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 w:rsidRPr="00A22360">
        <w:t>X</w:t>
      </w:r>
      <w:r w:rsidRPr="00A22360">
        <w:rPr>
          <w:lang w:val="en-US"/>
        </w:rPr>
        <w:t>V</w:t>
      </w:r>
      <w:r w:rsidR="0035497E" w:rsidRPr="00A22360">
        <w:rPr>
          <w:lang w:val="en-US"/>
        </w:rPr>
        <w:t>I</w:t>
      </w:r>
      <w:r w:rsidR="0035497E" w:rsidRPr="00A22360">
        <w:t>I Адреса и реквизиты сторон.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5136"/>
      </w:tblGrid>
      <w:tr w:rsidR="00733A10" w:rsidRPr="00EF227D" w:rsidTr="0036500A">
        <w:trPr>
          <w:trHeight w:val="2948"/>
        </w:trPr>
        <w:tc>
          <w:tcPr>
            <w:tcW w:w="5029" w:type="dxa"/>
            <w:shd w:val="clear" w:color="000000" w:fill="auto"/>
          </w:tcPr>
          <w:p w:rsidR="00733A10" w:rsidRPr="00EF227D" w:rsidRDefault="00733A10" w:rsidP="0036500A">
            <w:pPr>
              <w:jc w:val="both"/>
            </w:pPr>
            <w:bookmarkStart w:id="17" w:name="Par1498"/>
            <w:bookmarkEnd w:id="17"/>
            <w:r>
              <w:t>Гарантирующая</w:t>
            </w:r>
            <w:r w:rsidRPr="00EF227D">
              <w:t xml:space="preserve"> организация:</w:t>
            </w:r>
          </w:p>
          <w:p w:rsidR="00733A10" w:rsidRPr="00EF227D" w:rsidRDefault="00733A10" w:rsidP="0036500A">
            <w:pPr>
              <w:jc w:val="both"/>
            </w:pPr>
            <w:r w:rsidRPr="00EF227D">
              <w:t>МКП МО г. Нягань «НРК»</w:t>
            </w:r>
          </w:p>
          <w:p w:rsidR="00733A10" w:rsidRPr="00EF227D" w:rsidRDefault="00733A10" w:rsidP="0036500A">
            <w:pPr>
              <w:jc w:val="both"/>
              <w:rPr>
                <w:b/>
              </w:rPr>
            </w:pPr>
            <w:r w:rsidRPr="00EF227D">
              <w:rPr>
                <w:rStyle w:val="af3"/>
                <w:rFonts w:eastAsia="Tahoma"/>
                <w:b w:val="0"/>
              </w:rPr>
              <w:t xml:space="preserve">Адрес: </w:t>
            </w:r>
            <w:r>
              <w:rPr>
                <w:rStyle w:val="af3"/>
                <w:rFonts w:eastAsia="Tahoma"/>
                <w:b w:val="0"/>
              </w:rPr>
              <w:t>628183, Россия, Ханты – Мансийский автономный округ – Югра, Тюменская область, г. Нягань, ул. Сибирская, дом 40</w:t>
            </w:r>
            <w:r w:rsidRPr="00EF227D">
              <w:rPr>
                <w:b/>
              </w:rPr>
              <w:t>.</w:t>
            </w:r>
          </w:p>
          <w:p w:rsidR="00733A10" w:rsidRPr="00EF227D" w:rsidRDefault="00733A10" w:rsidP="0036500A">
            <w:pPr>
              <w:pStyle w:val="ConsPlusNormal"/>
              <w:widowControl/>
              <w:ind w:firstLine="0"/>
              <w:jc w:val="both"/>
              <w:rPr>
                <w:rStyle w:val="af3"/>
                <w:rFonts w:ascii="Times New Roman" w:eastAsia="Tahoma" w:hAnsi="Times New Roman" w:cs="Times New Roman"/>
                <w:sz w:val="24"/>
                <w:szCs w:val="24"/>
              </w:rPr>
            </w:pPr>
            <w:r w:rsidRPr="00EF227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</w:rPr>
              <w:t>861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</w:rPr>
              <w:t>000 93 76</w:t>
            </w:r>
            <w:r w:rsidRPr="00EF227D">
              <w:rPr>
                <w:rStyle w:val="af3"/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EF227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</w:rPr>
              <w:t>861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ascii="Times New Roman" w:eastAsia="Tahoma" w:hAnsi="Times New Roman" w:cs="Times New Roman"/>
                <w:b w:val="0"/>
                <w:sz w:val="24"/>
                <w:szCs w:val="24"/>
              </w:rPr>
              <w:t>001 001</w:t>
            </w:r>
          </w:p>
          <w:p w:rsidR="00733A10" w:rsidRPr="00EF227D" w:rsidRDefault="00733A10" w:rsidP="0036500A">
            <w:pPr>
              <w:pStyle w:val="a6"/>
              <w:rPr>
                <w:rStyle w:val="af3"/>
                <w:rFonts w:eastAsia="Tahoma"/>
                <w:b w:val="0"/>
                <w:szCs w:val="24"/>
              </w:rPr>
            </w:pPr>
            <w:r w:rsidRPr="00EF227D">
              <w:rPr>
                <w:rStyle w:val="af3"/>
                <w:rFonts w:eastAsia="Tahoma"/>
                <w:b w:val="0"/>
                <w:szCs w:val="24"/>
              </w:rPr>
              <w:t>ОГРН 11 88 61 70 19 238 от 27.12.2018 г.</w:t>
            </w:r>
          </w:p>
          <w:p w:rsidR="00733A10" w:rsidRPr="00EF227D" w:rsidRDefault="00733A10" w:rsidP="0036500A">
            <w:pPr>
              <w:pStyle w:val="a6"/>
              <w:rPr>
                <w:szCs w:val="24"/>
              </w:rPr>
            </w:pPr>
            <w:r w:rsidRPr="00EF227D">
              <w:rPr>
                <w:szCs w:val="24"/>
              </w:rPr>
              <w:t xml:space="preserve">р.сч. 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с 407</w:t>
            </w:r>
            <w:r w:rsidRPr="00EF227D">
              <w:rPr>
                <w:rStyle w:val="af3"/>
                <w:rFonts w:eastAsia="Tahoma"/>
                <w:b w:val="0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028</w:t>
            </w:r>
            <w:r w:rsidRPr="00EF227D">
              <w:rPr>
                <w:rStyle w:val="af3"/>
                <w:rFonts w:eastAsia="Tahoma"/>
                <w:b w:val="0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107</w:t>
            </w:r>
            <w:r w:rsidRPr="00EF227D">
              <w:rPr>
                <w:rStyle w:val="af3"/>
                <w:rFonts w:eastAsia="Tahoma"/>
                <w:b w:val="0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674</w:t>
            </w:r>
            <w:r w:rsidRPr="00EF227D">
              <w:rPr>
                <w:rStyle w:val="af3"/>
                <w:rFonts w:eastAsia="Tahoma"/>
                <w:b w:val="0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600</w:t>
            </w:r>
            <w:r w:rsidRPr="00EF227D">
              <w:rPr>
                <w:rStyle w:val="af3"/>
                <w:rFonts w:eastAsia="Tahoma"/>
                <w:b w:val="0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032 34</w:t>
            </w:r>
          </w:p>
          <w:p w:rsidR="00733A10" w:rsidRPr="00EF227D" w:rsidRDefault="00733A10" w:rsidP="0036500A">
            <w:pPr>
              <w:pStyle w:val="af4"/>
              <w:rPr>
                <w:rStyle w:val="af3"/>
                <w:rFonts w:eastAsia="Tahoma"/>
                <w:b w:val="0"/>
              </w:rPr>
            </w:pPr>
            <w:r w:rsidRPr="00EF227D">
              <w:rPr>
                <w:rStyle w:val="af3"/>
                <w:rFonts w:eastAsia="Tahoma"/>
                <w:b w:val="0"/>
              </w:rPr>
              <w:t>Западно-Сибирское отделение № 8647</w:t>
            </w:r>
          </w:p>
          <w:p w:rsidR="00733A10" w:rsidRPr="00EF227D" w:rsidRDefault="00733A10" w:rsidP="0036500A">
            <w:pPr>
              <w:pStyle w:val="a6"/>
              <w:rPr>
                <w:szCs w:val="24"/>
              </w:rPr>
            </w:pPr>
            <w:r w:rsidRPr="00EF227D">
              <w:rPr>
                <w:rStyle w:val="af3"/>
                <w:rFonts w:eastAsia="Tahoma"/>
                <w:b w:val="0"/>
                <w:szCs w:val="24"/>
              </w:rPr>
              <w:t>ПАО Сбербанк</w:t>
            </w:r>
            <w:r>
              <w:rPr>
                <w:rStyle w:val="af3"/>
                <w:rFonts w:eastAsia="Tahoma"/>
                <w:b w:val="0"/>
                <w:szCs w:val="24"/>
              </w:rPr>
              <w:t xml:space="preserve"> </w:t>
            </w:r>
            <w:r w:rsidRPr="00EF227D">
              <w:rPr>
                <w:rStyle w:val="af3"/>
                <w:rFonts w:eastAsia="Tahoma"/>
                <w:b w:val="0"/>
                <w:szCs w:val="24"/>
              </w:rPr>
              <w:t>в городе Тюмень</w:t>
            </w:r>
          </w:p>
          <w:p w:rsidR="00733A10" w:rsidRDefault="00733A10" w:rsidP="0036500A">
            <w:pPr>
              <w:jc w:val="both"/>
              <w:rPr>
                <w:rStyle w:val="af3"/>
                <w:rFonts w:eastAsia="Tahoma"/>
                <w:b w:val="0"/>
              </w:rPr>
            </w:pPr>
            <w:r w:rsidRPr="00EF227D">
              <w:rPr>
                <w:rStyle w:val="af3"/>
                <w:rFonts w:eastAsia="Tahoma"/>
                <w:b w:val="0"/>
              </w:rPr>
              <w:t>БИК 047102651</w:t>
            </w:r>
          </w:p>
          <w:p w:rsidR="00733A10" w:rsidRDefault="00733A10" w:rsidP="0036500A">
            <w:pPr>
              <w:jc w:val="both"/>
              <w:rPr>
                <w:rStyle w:val="af3"/>
                <w:rFonts w:eastAsia="Tahoma"/>
                <w:b w:val="0"/>
              </w:rPr>
            </w:pPr>
            <w:r w:rsidRPr="00EF227D">
              <w:rPr>
                <w:rStyle w:val="af3"/>
                <w:rFonts w:eastAsia="Tahoma"/>
                <w:b w:val="0"/>
              </w:rPr>
              <w:t>кор/сч 301</w:t>
            </w:r>
            <w:r w:rsidRPr="00EF227D">
              <w:rPr>
                <w:rStyle w:val="af3"/>
                <w:rFonts w:eastAsia="Tahoma"/>
                <w:b w:val="0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</w:rPr>
              <w:t>018</w:t>
            </w:r>
            <w:r w:rsidRPr="00EF227D">
              <w:rPr>
                <w:rStyle w:val="af3"/>
                <w:rFonts w:eastAsia="Tahoma"/>
                <w:b w:val="0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</w:rPr>
              <w:t>108</w:t>
            </w:r>
            <w:r w:rsidRPr="00EF227D">
              <w:rPr>
                <w:rStyle w:val="af3"/>
                <w:rFonts w:eastAsia="Tahoma"/>
                <w:b w:val="0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</w:rPr>
              <w:t>000</w:t>
            </w:r>
            <w:r w:rsidRPr="00EF227D">
              <w:rPr>
                <w:rStyle w:val="af3"/>
                <w:rFonts w:eastAsia="Tahoma"/>
                <w:b w:val="0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</w:rPr>
              <w:t>000</w:t>
            </w:r>
            <w:r w:rsidRPr="00EF227D">
              <w:rPr>
                <w:rStyle w:val="af3"/>
                <w:rFonts w:eastAsia="Tahoma"/>
                <w:b w:val="0"/>
                <w:lang w:val="en-US"/>
              </w:rPr>
              <w:t> </w:t>
            </w:r>
            <w:r w:rsidRPr="00EF227D">
              <w:rPr>
                <w:rStyle w:val="af3"/>
                <w:rFonts w:eastAsia="Tahoma"/>
                <w:b w:val="0"/>
              </w:rPr>
              <w:t>006 51</w:t>
            </w:r>
          </w:p>
          <w:p w:rsidR="00733A10" w:rsidRPr="00CA0385" w:rsidRDefault="00733A10" w:rsidP="0036500A">
            <w:pPr>
              <w:jc w:val="both"/>
              <w:rPr>
                <w:lang w:val="en-US"/>
              </w:rPr>
            </w:pPr>
            <w:r w:rsidRPr="00EF227D">
              <w:t xml:space="preserve">тел./ факс </w:t>
            </w:r>
            <w:r>
              <w:t>+7(</w:t>
            </w:r>
            <w:r w:rsidRPr="00733A10">
              <w:t>34672)</w:t>
            </w:r>
            <w:r>
              <w:t xml:space="preserve"> </w:t>
            </w:r>
            <w:r w:rsidR="00CA0385">
              <w:rPr>
                <w:lang w:val="en-US"/>
              </w:rPr>
              <w:t>26620</w:t>
            </w:r>
          </w:p>
          <w:p w:rsidR="00733A10" w:rsidRPr="00CA0385" w:rsidRDefault="00733A10" w:rsidP="0036500A">
            <w:pPr>
              <w:jc w:val="both"/>
              <w:rPr>
                <w:lang w:val="en-US"/>
              </w:rPr>
            </w:pPr>
            <w:r w:rsidRPr="008C3530">
              <w:rPr>
                <w:rFonts w:ascii="Arial" w:hAnsi="Arial" w:cs="Arial"/>
                <w:iCs/>
                <w:sz w:val="21"/>
                <w:szCs w:val="21"/>
                <w:shd w:val="clear" w:color="auto" w:fill="FFFFFF"/>
                <w:lang w:val="en-US"/>
              </w:rPr>
              <w:t>Email</w:t>
            </w:r>
            <w:r w:rsidRPr="00CA0385">
              <w:rPr>
                <w:lang w:val="en-US"/>
              </w:rPr>
              <w:t xml:space="preserve">: </w:t>
            </w:r>
            <w:r w:rsidR="00CA0385">
              <w:rPr>
                <w:lang w:val="en-US"/>
              </w:rPr>
              <w:t>info@nrlnyagan.ru</w:t>
            </w:r>
          </w:p>
          <w:p w:rsidR="00733A10" w:rsidRPr="00733A10" w:rsidRDefault="00733A10" w:rsidP="0036500A">
            <w:pPr>
              <w:jc w:val="both"/>
              <w:rPr>
                <w:lang w:val="en-US"/>
              </w:rPr>
            </w:pPr>
            <w:r w:rsidRPr="00EF227D">
              <w:t>Директор</w:t>
            </w:r>
          </w:p>
          <w:p w:rsidR="00733A10" w:rsidRPr="00733A10" w:rsidRDefault="00733A10" w:rsidP="0036500A">
            <w:pPr>
              <w:jc w:val="both"/>
              <w:rPr>
                <w:lang w:val="en-US"/>
              </w:rPr>
            </w:pPr>
          </w:p>
          <w:p w:rsidR="00733A10" w:rsidRPr="00EF227D" w:rsidRDefault="00733A10" w:rsidP="002D238D">
            <w:pPr>
              <w:jc w:val="both"/>
            </w:pPr>
            <w:r w:rsidRPr="00EF227D">
              <w:t xml:space="preserve">___________ </w:t>
            </w:r>
            <w:r w:rsidR="002D238D">
              <w:t>Т.Д. Фаталиев</w:t>
            </w:r>
            <w:bookmarkStart w:id="18" w:name="_GoBack"/>
            <w:bookmarkEnd w:id="18"/>
          </w:p>
        </w:tc>
        <w:tc>
          <w:tcPr>
            <w:tcW w:w="5082" w:type="dxa"/>
            <w:shd w:val="clear" w:color="000000" w:fill="auto"/>
          </w:tcPr>
          <w:p w:rsidR="00733A10" w:rsidRPr="00EF227D" w:rsidRDefault="00733A10" w:rsidP="0036500A">
            <w:pPr>
              <w:jc w:val="both"/>
            </w:pPr>
            <w:r w:rsidRPr="00EF227D">
              <w:t>Абонент</w:t>
            </w:r>
          </w:p>
          <w:p w:rsidR="00733A10" w:rsidRPr="00EF227D" w:rsidRDefault="00733A10" w:rsidP="0036500A">
            <w:pPr>
              <w:shd w:val="clear" w:color="auto" w:fill="DBE5F1" w:themeFill="accent1" w:themeFillTint="33"/>
              <w:jc w:val="both"/>
            </w:pPr>
            <w:r w:rsidRPr="00EF227D">
              <w:t>______________</w:t>
            </w:r>
            <w:r>
              <w:t>________________</w:t>
            </w:r>
            <w:r w:rsidRPr="00EF227D">
              <w:t>___________</w:t>
            </w:r>
          </w:p>
          <w:p w:rsidR="00733A10" w:rsidRPr="00EF227D" w:rsidRDefault="00733A10" w:rsidP="0036500A">
            <w:pPr>
              <w:jc w:val="both"/>
              <w:rPr>
                <w:u w:val="single"/>
              </w:rPr>
            </w:pPr>
            <w:r w:rsidRPr="00EF227D">
              <w:t>Адрес: _________</w:t>
            </w:r>
            <w:r>
              <w:t>_______________</w:t>
            </w:r>
            <w:r w:rsidRPr="00EF227D">
              <w:t>__________</w:t>
            </w:r>
            <w:r w:rsidRPr="00EF227D">
              <w:rPr>
                <w:u w:val="single"/>
              </w:rPr>
              <w:t>.</w:t>
            </w:r>
          </w:p>
          <w:p w:rsidR="00733A10" w:rsidRPr="00EF227D" w:rsidRDefault="00733A10" w:rsidP="0036500A">
            <w:pPr>
              <w:jc w:val="both"/>
              <w:rPr>
                <w:u w:val="single"/>
              </w:rPr>
            </w:pPr>
            <w:r w:rsidRPr="00EF227D">
              <w:t>ИНН __________</w:t>
            </w:r>
            <w:r>
              <w:t>___</w:t>
            </w:r>
            <w:r w:rsidRPr="00EF227D">
              <w:t>____ КПП _</w:t>
            </w:r>
            <w:r>
              <w:t>____</w:t>
            </w:r>
            <w:r w:rsidRPr="00EF227D">
              <w:t>________</w:t>
            </w:r>
          </w:p>
          <w:p w:rsidR="00733A10" w:rsidRPr="00EF227D" w:rsidRDefault="00733A10" w:rsidP="0036500A">
            <w:pPr>
              <w:jc w:val="both"/>
            </w:pPr>
            <w:r>
              <w:t>ОГРН</w:t>
            </w:r>
            <w:r w:rsidRPr="00EF227D">
              <w:t xml:space="preserve"> _____________</w:t>
            </w:r>
            <w:r>
              <w:t>____________</w:t>
            </w:r>
            <w:r w:rsidRPr="00EF227D">
              <w:t>_________</w:t>
            </w:r>
          </w:p>
          <w:p w:rsidR="00733A10" w:rsidRPr="00EF227D" w:rsidRDefault="00733A10" w:rsidP="0036500A">
            <w:pPr>
              <w:jc w:val="both"/>
            </w:pPr>
            <w:r w:rsidRPr="00EF227D">
              <w:t>р.сч. _____________________________</w:t>
            </w:r>
          </w:p>
          <w:p w:rsidR="00733A10" w:rsidRPr="00EF227D" w:rsidRDefault="00733A10" w:rsidP="0036500A">
            <w:pPr>
              <w:jc w:val="both"/>
            </w:pPr>
            <w:r w:rsidRPr="00EF227D">
              <w:t>Банк _____________________________</w:t>
            </w:r>
          </w:p>
          <w:p w:rsidR="00733A10" w:rsidRDefault="00733A10" w:rsidP="0036500A">
            <w:pPr>
              <w:jc w:val="both"/>
            </w:pPr>
            <w:r w:rsidRPr="00EF227D">
              <w:t>БИК _____________________________</w:t>
            </w:r>
          </w:p>
          <w:p w:rsidR="00733A10" w:rsidRPr="00EF227D" w:rsidRDefault="00733A10" w:rsidP="0036500A">
            <w:pPr>
              <w:jc w:val="both"/>
            </w:pPr>
            <w:r w:rsidRPr="00EF227D">
              <w:rPr>
                <w:rStyle w:val="af3"/>
                <w:rFonts w:eastAsia="Tahoma"/>
                <w:b w:val="0"/>
              </w:rPr>
              <w:t xml:space="preserve">кор/сч </w:t>
            </w:r>
            <w:r>
              <w:rPr>
                <w:rStyle w:val="af3"/>
                <w:rFonts w:eastAsia="Tahoma"/>
                <w:b w:val="0"/>
              </w:rPr>
              <w:t>___________________________</w:t>
            </w:r>
          </w:p>
          <w:p w:rsidR="00733A10" w:rsidRPr="00EF227D" w:rsidRDefault="00733A10" w:rsidP="0036500A">
            <w:pPr>
              <w:jc w:val="both"/>
            </w:pPr>
            <w:r w:rsidRPr="00EF227D">
              <w:t>тел./ факс ________________________</w:t>
            </w:r>
          </w:p>
          <w:p w:rsidR="00733A10" w:rsidRPr="00EF227D" w:rsidRDefault="00733A10" w:rsidP="0036500A">
            <w:pPr>
              <w:jc w:val="both"/>
            </w:pPr>
            <w:r w:rsidRPr="00EF227D">
              <w:t>Эл. адрес_________________________</w:t>
            </w:r>
          </w:p>
          <w:p w:rsidR="00733A10" w:rsidRPr="00EF227D" w:rsidRDefault="00733A10" w:rsidP="0036500A">
            <w:pPr>
              <w:jc w:val="both"/>
            </w:pPr>
          </w:p>
          <w:p w:rsidR="00733A10" w:rsidRPr="00EF227D" w:rsidRDefault="00733A10" w:rsidP="0036500A">
            <w:pPr>
              <w:jc w:val="both"/>
            </w:pPr>
          </w:p>
          <w:p w:rsidR="00733A10" w:rsidRPr="00EF227D" w:rsidRDefault="00733A10" w:rsidP="0036500A">
            <w:pPr>
              <w:jc w:val="both"/>
            </w:pPr>
          </w:p>
          <w:p w:rsidR="00733A10" w:rsidRPr="00EF227D" w:rsidRDefault="00733A10" w:rsidP="0036500A">
            <w:pPr>
              <w:jc w:val="both"/>
            </w:pPr>
            <w:r w:rsidRPr="00EF227D">
              <w:t>Руководитель</w:t>
            </w:r>
          </w:p>
          <w:p w:rsidR="00733A10" w:rsidRPr="00EF227D" w:rsidRDefault="00733A10" w:rsidP="0036500A">
            <w:pPr>
              <w:jc w:val="both"/>
            </w:pPr>
          </w:p>
          <w:p w:rsidR="00733A10" w:rsidRPr="00CA0385" w:rsidRDefault="00733A10" w:rsidP="00CA0385">
            <w:pPr>
              <w:jc w:val="both"/>
              <w:rPr>
                <w:lang w:val="en-US"/>
              </w:rPr>
            </w:pPr>
            <w:r w:rsidRPr="00EF227D">
              <w:t>___________ /______________________/</w:t>
            </w:r>
          </w:p>
        </w:tc>
      </w:tr>
    </w:tbl>
    <w:p w:rsidR="00DE76D0" w:rsidRPr="00CA0385" w:rsidRDefault="00DE76D0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  <w:rPr>
          <w:lang w:val="en-US"/>
        </w:rPr>
      </w:pPr>
    </w:p>
    <w:p w:rsidR="006411BC" w:rsidRPr="00A22360" w:rsidRDefault="006411B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6411BC" w:rsidRPr="00A22360" w:rsidRDefault="006411B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6411BC" w:rsidRDefault="006411B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F9482C" w:rsidRDefault="00F9482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733A10" w:rsidRDefault="00733A10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B247CF" w:rsidRDefault="00B247CF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F9482C" w:rsidRDefault="00F9482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p w:rsidR="00F9482C" w:rsidRDefault="00F9482C" w:rsidP="00080CEA">
      <w:pPr>
        <w:widowControl w:val="0"/>
        <w:tabs>
          <w:tab w:val="left" w:pos="8758"/>
        </w:tabs>
        <w:autoSpaceDE w:val="0"/>
        <w:autoSpaceDN w:val="0"/>
        <w:adjustRightInd w:val="0"/>
        <w:jc w:val="both"/>
      </w:pPr>
    </w:p>
    <w:sectPr w:rsidR="00F9482C" w:rsidSect="00AD1E38">
      <w:headerReference w:type="default" r:id="rId26"/>
      <w:footerReference w:type="default" r:id="rId27"/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7" w:rsidRDefault="005C6697" w:rsidP="002B0B7B">
      <w:r>
        <w:separator/>
      </w:r>
    </w:p>
  </w:endnote>
  <w:endnote w:type="continuationSeparator" w:id="0">
    <w:p w:rsidR="005C6697" w:rsidRDefault="005C6697" w:rsidP="002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1657"/>
      <w:docPartObj>
        <w:docPartGallery w:val="Page Numbers (Bottom of Page)"/>
        <w:docPartUnique/>
      </w:docPartObj>
    </w:sdtPr>
    <w:sdtEndPr/>
    <w:sdtContent>
      <w:p w:rsidR="00F2211B" w:rsidRDefault="00F221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8D">
          <w:rPr>
            <w:noProof/>
          </w:rPr>
          <w:t>13</w:t>
        </w:r>
        <w:r>
          <w:fldChar w:fldCharType="end"/>
        </w:r>
      </w:p>
    </w:sdtContent>
  </w:sdt>
  <w:p w:rsidR="00663E8B" w:rsidRDefault="00663E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7" w:rsidRDefault="005C6697" w:rsidP="002B0B7B">
      <w:r>
        <w:separator/>
      </w:r>
    </w:p>
  </w:footnote>
  <w:footnote w:type="continuationSeparator" w:id="0">
    <w:p w:rsidR="005C6697" w:rsidRDefault="005C6697" w:rsidP="002B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B" w:rsidRDefault="005C6697">
    <w:pPr>
      <w:pStyle w:val="ab"/>
    </w:pPr>
    <w:sdt>
      <w:sdtPr>
        <w:id w:val="-1688517804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p w:rsidR="000A5878" w:rsidRDefault="000A5878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663E8B">
      <w:t>П</w:t>
    </w:r>
    <w:r w:rsidR="00733A10">
      <w:t>РОЕК</w:t>
    </w:r>
    <w:r w:rsidR="004E742D">
      <w:t>Т</w:t>
    </w:r>
    <w:r w:rsidR="00663E8B">
      <w:t xml:space="preserve"> на 2019</w:t>
    </w:r>
    <w:r w:rsidR="007B00AC">
      <w:t>-2020</w:t>
    </w:r>
    <w:r w:rsidR="00663E8B">
      <w:t xml:space="preserve"> год</w:t>
    </w:r>
  </w:p>
  <w:p w:rsidR="00663E8B" w:rsidRDefault="00663E8B" w:rsidP="00213884">
    <w:pPr>
      <w:pStyle w:val="ab"/>
      <w:tabs>
        <w:tab w:val="clear" w:pos="4677"/>
        <w:tab w:val="clear" w:pos="9355"/>
        <w:tab w:val="left" w:pos="8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8B"/>
    <w:multiLevelType w:val="hybridMultilevel"/>
    <w:tmpl w:val="D2663AC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D91"/>
    <w:multiLevelType w:val="hybridMultilevel"/>
    <w:tmpl w:val="F266C9E8"/>
    <w:lvl w:ilvl="0" w:tplc="3F5E5C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6A4"/>
    <w:multiLevelType w:val="hybridMultilevel"/>
    <w:tmpl w:val="D690D9BC"/>
    <w:lvl w:ilvl="0" w:tplc="0E66DA4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235"/>
    <w:multiLevelType w:val="multilevel"/>
    <w:tmpl w:val="498024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E3EF6"/>
    <w:multiLevelType w:val="hybridMultilevel"/>
    <w:tmpl w:val="ADF079BC"/>
    <w:lvl w:ilvl="0" w:tplc="D45A1728">
      <w:start w:val="64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6222"/>
    <w:multiLevelType w:val="singleLevel"/>
    <w:tmpl w:val="DCF2D1DE"/>
    <w:lvl w:ilvl="0">
      <w:start w:val="2"/>
      <w:numFmt w:val="bullet"/>
      <w:lvlText w:val="-"/>
      <w:lvlJc w:val="left"/>
      <w:pPr>
        <w:tabs>
          <w:tab w:val="num" w:pos="-975"/>
        </w:tabs>
        <w:ind w:left="-975" w:hanging="360"/>
      </w:pPr>
      <w:rPr>
        <w:rFonts w:hint="default"/>
      </w:rPr>
    </w:lvl>
  </w:abstractNum>
  <w:abstractNum w:abstractNumId="6">
    <w:nsid w:val="655A0A91"/>
    <w:multiLevelType w:val="hybridMultilevel"/>
    <w:tmpl w:val="FED857F4"/>
    <w:lvl w:ilvl="0" w:tplc="12468A8E">
      <w:start w:val="62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27F6"/>
    <w:multiLevelType w:val="multilevel"/>
    <w:tmpl w:val="8E5E19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4692" w:hanging="72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038" w:hanging="1080"/>
      </w:pPr>
    </w:lvl>
    <w:lvl w:ilvl="7">
      <w:start w:val="1"/>
      <w:numFmt w:val="decimal"/>
      <w:lvlText w:val="%1.%2.%3.%4.%5.%6.%7.%8."/>
      <w:lvlJc w:val="left"/>
      <w:pPr>
        <w:ind w:left="8031" w:hanging="1080"/>
      </w:pPr>
    </w:lvl>
    <w:lvl w:ilvl="8">
      <w:start w:val="1"/>
      <w:numFmt w:val="decimal"/>
      <w:lvlText w:val="%1.%2.%3.%4.%5.%6.%7.%8.%9."/>
      <w:lvlJc w:val="left"/>
      <w:pPr>
        <w:ind w:left="9384" w:hanging="1440"/>
      </w:p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34F"/>
    <w:rsid w:val="00007885"/>
    <w:rsid w:val="00041F3D"/>
    <w:rsid w:val="000471F9"/>
    <w:rsid w:val="00050069"/>
    <w:rsid w:val="00051D1E"/>
    <w:rsid w:val="00053BBD"/>
    <w:rsid w:val="00061BAA"/>
    <w:rsid w:val="0007642D"/>
    <w:rsid w:val="00080CEA"/>
    <w:rsid w:val="00080F75"/>
    <w:rsid w:val="00081CC1"/>
    <w:rsid w:val="000A5878"/>
    <w:rsid w:val="000E0F6F"/>
    <w:rsid w:val="000E7966"/>
    <w:rsid w:val="000F3FF5"/>
    <w:rsid w:val="000F521C"/>
    <w:rsid w:val="001060C3"/>
    <w:rsid w:val="00113A4C"/>
    <w:rsid w:val="00114212"/>
    <w:rsid w:val="00116632"/>
    <w:rsid w:val="00124772"/>
    <w:rsid w:val="00141280"/>
    <w:rsid w:val="00171566"/>
    <w:rsid w:val="001743C1"/>
    <w:rsid w:val="00175961"/>
    <w:rsid w:val="00186EA6"/>
    <w:rsid w:val="00196C0E"/>
    <w:rsid w:val="001A017B"/>
    <w:rsid w:val="001A070A"/>
    <w:rsid w:val="001B2AD5"/>
    <w:rsid w:val="001C23FB"/>
    <w:rsid w:val="001C4027"/>
    <w:rsid w:val="001D574D"/>
    <w:rsid w:val="001D5A95"/>
    <w:rsid w:val="001E6F31"/>
    <w:rsid w:val="001F576A"/>
    <w:rsid w:val="00203F92"/>
    <w:rsid w:val="00211E9C"/>
    <w:rsid w:val="00213884"/>
    <w:rsid w:val="00223F8C"/>
    <w:rsid w:val="00227B0C"/>
    <w:rsid w:val="0023490F"/>
    <w:rsid w:val="00235565"/>
    <w:rsid w:val="0024734C"/>
    <w:rsid w:val="002523DB"/>
    <w:rsid w:val="002544D2"/>
    <w:rsid w:val="00262098"/>
    <w:rsid w:val="002944B6"/>
    <w:rsid w:val="002960AB"/>
    <w:rsid w:val="002B0B7B"/>
    <w:rsid w:val="002C0958"/>
    <w:rsid w:val="002C114F"/>
    <w:rsid w:val="002C181E"/>
    <w:rsid w:val="002C5E20"/>
    <w:rsid w:val="002D238D"/>
    <w:rsid w:val="002D49BB"/>
    <w:rsid w:val="002E3D4B"/>
    <w:rsid w:val="002F4725"/>
    <w:rsid w:val="00306DF2"/>
    <w:rsid w:val="0031103B"/>
    <w:rsid w:val="003165A4"/>
    <w:rsid w:val="00323514"/>
    <w:rsid w:val="00323945"/>
    <w:rsid w:val="00340FB3"/>
    <w:rsid w:val="0035497E"/>
    <w:rsid w:val="00360C8E"/>
    <w:rsid w:val="00364BA0"/>
    <w:rsid w:val="003662A9"/>
    <w:rsid w:val="0038007C"/>
    <w:rsid w:val="003831E3"/>
    <w:rsid w:val="00384FEC"/>
    <w:rsid w:val="0038573F"/>
    <w:rsid w:val="00391BCE"/>
    <w:rsid w:val="00392AFA"/>
    <w:rsid w:val="003955D1"/>
    <w:rsid w:val="003C4011"/>
    <w:rsid w:val="003C5DB3"/>
    <w:rsid w:val="003C62CF"/>
    <w:rsid w:val="003D363E"/>
    <w:rsid w:val="003E59C5"/>
    <w:rsid w:val="004162FA"/>
    <w:rsid w:val="0041757C"/>
    <w:rsid w:val="004259DC"/>
    <w:rsid w:val="004307BC"/>
    <w:rsid w:val="00433A52"/>
    <w:rsid w:val="0044467E"/>
    <w:rsid w:val="00447088"/>
    <w:rsid w:val="004507A4"/>
    <w:rsid w:val="00455443"/>
    <w:rsid w:val="004627CB"/>
    <w:rsid w:val="004A29A0"/>
    <w:rsid w:val="004A6572"/>
    <w:rsid w:val="004B2E8F"/>
    <w:rsid w:val="004E742D"/>
    <w:rsid w:val="004F234F"/>
    <w:rsid w:val="004F42B9"/>
    <w:rsid w:val="005113F6"/>
    <w:rsid w:val="005276B5"/>
    <w:rsid w:val="005409A8"/>
    <w:rsid w:val="00551240"/>
    <w:rsid w:val="0057533C"/>
    <w:rsid w:val="00575818"/>
    <w:rsid w:val="00582E4B"/>
    <w:rsid w:val="005952CE"/>
    <w:rsid w:val="005966A8"/>
    <w:rsid w:val="00597376"/>
    <w:rsid w:val="005A2D3F"/>
    <w:rsid w:val="005A5F60"/>
    <w:rsid w:val="005A7F7A"/>
    <w:rsid w:val="005B6361"/>
    <w:rsid w:val="005C0933"/>
    <w:rsid w:val="005C0951"/>
    <w:rsid w:val="005C2801"/>
    <w:rsid w:val="005C6697"/>
    <w:rsid w:val="005D6F15"/>
    <w:rsid w:val="005E52A7"/>
    <w:rsid w:val="005F6B98"/>
    <w:rsid w:val="005F7748"/>
    <w:rsid w:val="0060304B"/>
    <w:rsid w:val="00606D8F"/>
    <w:rsid w:val="00617275"/>
    <w:rsid w:val="00631AEB"/>
    <w:rsid w:val="00633B65"/>
    <w:rsid w:val="00635358"/>
    <w:rsid w:val="006411BC"/>
    <w:rsid w:val="0064480B"/>
    <w:rsid w:val="00663E8B"/>
    <w:rsid w:val="00692E7C"/>
    <w:rsid w:val="006A1469"/>
    <w:rsid w:val="006A7959"/>
    <w:rsid w:val="006B6EFE"/>
    <w:rsid w:val="006C22D0"/>
    <w:rsid w:val="006C24D3"/>
    <w:rsid w:val="006C7982"/>
    <w:rsid w:val="006D71B4"/>
    <w:rsid w:val="00712ABC"/>
    <w:rsid w:val="00716D1F"/>
    <w:rsid w:val="007207BA"/>
    <w:rsid w:val="00726A26"/>
    <w:rsid w:val="00730D8A"/>
    <w:rsid w:val="00733A10"/>
    <w:rsid w:val="00761898"/>
    <w:rsid w:val="00761CAB"/>
    <w:rsid w:val="00764DC3"/>
    <w:rsid w:val="007665B7"/>
    <w:rsid w:val="007708BD"/>
    <w:rsid w:val="0077400E"/>
    <w:rsid w:val="00776233"/>
    <w:rsid w:val="00776650"/>
    <w:rsid w:val="00784384"/>
    <w:rsid w:val="00784449"/>
    <w:rsid w:val="00786F03"/>
    <w:rsid w:val="007A059C"/>
    <w:rsid w:val="007B00AC"/>
    <w:rsid w:val="007C26A0"/>
    <w:rsid w:val="007C37C4"/>
    <w:rsid w:val="007D0249"/>
    <w:rsid w:val="007D3A86"/>
    <w:rsid w:val="007E02E3"/>
    <w:rsid w:val="007E0D58"/>
    <w:rsid w:val="007F14C3"/>
    <w:rsid w:val="00801D64"/>
    <w:rsid w:val="008028B7"/>
    <w:rsid w:val="00811F6C"/>
    <w:rsid w:val="00817BCE"/>
    <w:rsid w:val="00820D2D"/>
    <w:rsid w:val="00867C0E"/>
    <w:rsid w:val="00873B64"/>
    <w:rsid w:val="008832E7"/>
    <w:rsid w:val="00896C8A"/>
    <w:rsid w:val="008A1DD0"/>
    <w:rsid w:val="008A4CBB"/>
    <w:rsid w:val="008A592F"/>
    <w:rsid w:val="008A718D"/>
    <w:rsid w:val="008E2FCA"/>
    <w:rsid w:val="008F67D4"/>
    <w:rsid w:val="00917C2F"/>
    <w:rsid w:val="00936DFA"/>
    <w:rsid w:val="00937AD2"/>
    <w:rsid w:val="0094081A"/>
    <w:rsid w:val="009504B6"/>
    <w:rsid w:val="00965778"/>
    <w:rsid w:val="009725D9"/>
    <w:rsid w:val="009862B6"/>
    <w:rsid w:val="00986B6B"/>
    <w:rsid w:val="0098712F"/>
    <w:rsid w:val="00987D98"/>
    <w:rsid w:val="009908DF"/>
    <w:rsid w:val="00996A72"/>
    <w:rsid w:val="009A5BCC"/>
    <w:rsid w:val="009A6C23"/>
    <w:rsid w:val="009B783F"/>
    <w:rsid w:val="009C5CF4"/>
    <w:rsid w:val="009D4B54"/>
    <w:rsid w:val="009D651F"/>
    <w:rsid w:val="009D7566"/>
    <w:rsid w:val="00A04911"/>
    <w:rsid w:val="00A0571C"/>
    <w:rsid w:val="00A17482"/>
    <w:rsid w:val="00A22360"/>
    <w:rsid w:val="00A32D06"/>
    <w:rsid w:val="00A36259"/>
    <w:rsid w:val="00A461CA"/>
    <w:rsid w:val="00A561D8"/>
    <w:rsid w:val="00A65BA0"/>
    <w:rsid w:val="00A6682B"/>
    <w:rsid w:val="00A82833"/>
    <w:rsid w:val="00A85738"/>
    <w:rsid w:val="00A90B5F"/>
    <w:rsid w:val="00A90D87"/>
    <w:rsid w:val="00A93249"/>
    <w:rsid w:val="00AA456C"/>
    <w:rsid w:val="00AC30E4"/>
    <w:rsid w:val="00AD1E38"/>
    <w:rsid w:val="00AE0F46"/>
    <w:rsid w:val="00AE145F"/>
    <w:rsid w:val="00AE25E6"/>
    <w:rsid w:val="00AE4359"/>
    <w:rsid w:val="00AE4C79"/>
    <w:rsid w:val="00AE50A0"/>
    <w:rsid w:val="00AF399D"/>
    <w:rsid w:val="00B05C8A"/>
    <w:rsid w:val="00B247CF"/>
    <w:rsid w:val="00B24A93"/>
    <w:rsid w:val="00B33BB7"/>
    <w:rsid w:val="00B47DC2"/>
    <w:rsid w:val="00B557A2"/>
    <w:rsid w:val="00B62669"/>
    <w:rsid w:val="00B74B86"/>
    <w:rsid w:val="00B86B3F"/>
    <w:rsid w:val="00B91105"/>
    <w:rsid w:val="00B92370"/>
    <w:rsid w:val="00B94009"/>
    <w:rsid w:val="00B94EBB"/>
    <w:rsid w:val="00B9560B"/>
    <w:rsid w:val="00B97DD4"/>
    <w:rsid w:val="00BA00A0"/>
    <w:rsid w:val="00BC15ED"/>
    <w:rsid w:val="00BC609C"/>
    <w:rsid w:val="00BC66DD"/>
    <w:rsid w:val="00BD045B"/>
    <w:rsid w:val="00BD0B5E"/>
    <w:rsid w:val="00BD509F"/>
    <w:rsid w:val="00BE3BDD"/>
    <w:rsid w:val="00BF59D6"/>
    <w:rsid w:val="00C004B1"/>
    <w:rsid w:val="00C075C8"/>
    <w:rsid w:val="00C13BBA"/>
    <w:rsid w:val="00C15412"/>
    <w:rsid w:val="00C2124A"/>
    <w:rsid w:val="00C258C7"/>
    <w:rsid w:val="00C32C36"/>
    <w:rsid w:val="00C37974"/>
    <w:rsid w:val="00C44133"/>
    <w:rsid w:val="00C5495D"/>
    <w:rsid w:val="00C63AF0"/>
    <w:rsid w:val="00C649EF"/>
    <w:rsid w:val="00C92F8A"/>
    <w:rsid w:val="00C94002"/>
    <w:rsid w:val="00C97867"/>
    <w:rsid w:val="00CA0385"/>
    <w:rsid w:val="00CA7C97"/>
    <w:rsid w:val="00CB480A"/>
    <w:rsid w:val="00CC3BB2"/>
    <w:rsid w:val="00CC3BF9"/>
    <w:rsid w:val="00CC6D02"/>
    <w:rsid w:val="00CD213C"/>
    <w:rsid w:val="00CD44D6"/>
    <w:rsid w:val="00CD6BA9"/>
    <w:rsid w:val="00CE1960"/>
    <w:rsid w:val="00CE3513"/>
    <w:rsid w:val="00CF14C5"/>
    <w:rsid w:val="00CF1C9D"/>
    <w:rsid w:val="00CF3330"/>
    <w:rsid w:val="00D01E1C"/>
    <w:rsid w:val="00D068F6"/>
    <w:rsid w:val="00D1089F"/>
    <w:rsid w:val="00D14B89"/>
    <w:rsid w:val="00D1774F"/>
    <w:rsid w:val="00D20C8D"/>
    <w:rsid w:val="00D22AD9"/>
    <w:rsid w:val="00D32BAA"/>
    <w:rsid w:val="00D33104"/>
    <w:rsid w:val="00D34B11"/>
    <w:rsid w:val="00D70B9E"/>
    <w:rsid w:val="00D823A7"/>
    <w:rsid w:val="00DC6DBF"/>
    <w:rsid w:val="00DD3774"/>
    <w:rsid w:val="00DE467D"/>
    <w:rsid w:val="00DE5A09"/>
    <w:rsid w:val="00DE6578"/>
    <w:rsid w:val="00DE76D0"/>
    <w:rsid w:val="00DF5A7B"/>
    <w:rsid w:val="00DF7044"/>
    <w:rsid w:val="00E13D18"/>
    <w:rsid w:val="00E23BAD"/>
    <w:rsid w:val="00E25928"/>
    <w:rsid w:val="00E43BB0"/>
    <w:rsid w:val="00E54E83"/>
    <w:rsid w:val="00E56D87"/>
    <w:rsid w:val="00E70542"/>
    <w:rsid w:val="00E74278"/>
    <w:rsid w:val="00E7526E"/>
    <w:rsid w:val="00E879FC"/>
    <w:rsid w:val="00E94546"/>
    <w:rsid w:val="00E964B2"/>
    <w:rsid w:val="00EA4022"/>
    <w:rsid w:val="00EA487E"/>
    <w:rsid w:val="00EA6150"/>
    <w:rsid w:val="00EB7A56"/>
    <w:rsid w:val="00EC6138"/>
    <w:rsid w:val="00ED0E16"/>
    <w:rsid w:val="00ED4011"/>
    <w:rsid w:val="00EE51AF"/>
    <w:rsid w:val="00EE5B50"/>
    <w:rsid w:val="00EF4EFD"/>
    <w:rsid w:val="00F04737"/>
    <w:rsid w:val="00F07A05"/>
    <w:rsid w:val="00F2211B"/>
    <w:rsid w:val="00F3271D"/>
    <w:rsid w:val="00F33C85"/>
    <w:rsid w:val="00F34D05"/>
    <w:rsid w:val="00F47371"/>
    <w:rsid w:val="00F519F9"/>
    <w:rsid w:val="00F54452"/>
    <w:rsid w:val="00F62F33"/>
    <w:rsid w:val="00F7753E"/>
    <w:rsid w:val="00F77EAF"/>
    <w:rsid w:val="00F87182"/>
    <w:rsid w:val="00F92FD0"/>
    <w:rsid w:val="00F93EE0"/>
    <w:rsid w:val="00F9482C"/>
    <w:rsid w:val="00F94D09"/>
    <w:rsid w:val="00FA732D"/>
    <w:rsid w:val="00FC2396"/>
    <w:rsid w:val="00FD3CBC"/>
    <w:rsid w:val="00FD446D"/>
    <w:rsid w:val="00FD7B18"/>
    <w:rsid w:val="00FE2FA0"/>
    <w:rsid w:val="00FF348E"/>
    <w:rsid w:val="00FF47F7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9A8"/>
    <w:pPr>
      <w:keepNext/>
      <w:ind w:left="6521"/>
      <w:outlineLvl w:val="0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409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9A8"/>
    <w:rPr>
      <w:b/>
      <w:i/>
      <w:sz w:val="28"/>
    </w:rPr>
  </w:style>
  <w:style w:type="character" w:customStyle="1" w:styleId="40">
    <w:name w:val="Заголовок 4 Знак"/>
    <w:basedOn w:val="a0"/>
    <w:link w:val="4"/>
    <w:semiHidden/>
    <w:rsid w:val="005409A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409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09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409A8"/>
    <w:rPr>
      <w:i/>
      <w:iCs/>
    </w:rPr>
  </w:style>
  <w:style w:type="paragraph" w:customStyle="1" w:styleId="ConsPlusNonformat">
    <w:name w:val="ConsPlusNonformat"/>
    <w:rsid w:val="004F2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2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258C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258C7"/>
    <w:rPr>
      <w:sz w:val="24"/>
    </w:rPr>
  </w:style>
  <w:style w:type="paragraph" w:customStyle="1" w:styleId="ConsPlusTitle">
    <w:name w:val="ConsPlusTitle"/>
    <w:uiPriority w:val="99"/>
    <w:rsid w:val="007766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8">
    <w:name w:val="Table Grid"/>
    <w:basedOn w:val="a1"/>
    <w:uiPriority w:val="59"/>
    <w:rsid w:val="003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FA73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732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0B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0B7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0B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B7B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75818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2C0958"/>
    <w:pPr>
      <w:ind w:left="720"/>
      <w:contextualSpacing/>
    </w:pPr>
  </w:style>
  <w:style w:type="paragraph" w:customStyle="1" w:styleId="ConsPlusNormal">
    <w:name w:val="ConsPlusNormal"/>
    <w:rsid w:val="00EE5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8A71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718D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ad"/>
    <w:uiPriority w:val="35"/>
    <w:qFormat/>
    <w:rsid w:val="00ED0E16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Default">
    <w:name w:val="Default"/>
    <w:rsid w:val="00A932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811F6C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3Tahoma10pt">
    <w:name w:val="Основной текст (3) + Tahoma;10 pt;Не полужирный"/>
    <w:basedOn w:val="3"/>
    <w:rsid w:val="00811F6C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1F6C"/>
    <w:pPr>
      <w:widowControl w:val="0"/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character" w:styleId="af3">
    <w:name w:val="Strong"/>
    <w:qFormat/>
    <w:rsid w:val="00080CEA"/>
    <w:rPr>
      <w:b/>
      <w:bCs/>
    </w:rPr>
  </w:style>
  <w:style w:type="paragraph" w:styleId="af4">
    <w:name w:val="No Spacing"/>
    <w:uiPriority w:val="1"/>
    <w:qFormat/>
    <w:rsid w:val="00080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rapulovaov\&#1086;&#1083;&#1100;&#1075;&#1072;\&#1042;&#1054;&#1044;&#1040;%20&#1058;&#1045;&#1055;&#1051;&#1054;%202015\2015%20&#1042;&#1054;&#1044;&#1040;\&#1044;&#1086;&#1075;&#1086;&#1074;&#1086;&#1088;&#1099;%20&#1042;&#1054;&#1044;&#1040;%20&#1084;&#1077;&#1089;&#1090;&#1085;&#1099;&#1081;%20&#1073;&#1102;&#1076;&#1078;&#1077;&#1090;\&#1040;.&#1060;.&#1054;&#1056;&#1051;&#1054;&#1042;&#1057;&#1050;&#1054;&#1043;&#1054;%20277.docx" TargetMode="External"/><Relationship Id="rId13" Type="http://schemas.openxmlformats.org/officeDocument/2006/relationships/hyperlink" Target="consultantplus://offline/ref=1BE0C2B65BE492D1D2232C846225EDBAD6C20949550FDBE8F30A97E3ABFCF4BA4D9EAB0C8E16CA12RCL4K" TargetMode="External"/><Relationship Id="rId18" Type="http://schemas.openxmlformats.org/officeDocument/2006/relationships/hyperlink" Target="consultantplus://offline/ref=1BE0C2B65BE492D1D2232C846225EDBAD6C20949550FDBE8F30A97E3ABFCF4BA4D9EAB0C8E16CA12RCL4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E0C2B65BE492D1D2232C846225EDBAD6C3004B5400DBE8F30A97E3ABFCF4BA4D9EAB0C8E16CA10RCL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0C2B65BE492D1D2232C846225EDBAD6C3014C5B02DBE8F30A97E3ABFCF4BA4D9EAB0C8E16CA13RCLFK" TargetMode="External"/><Relationship Id="rId17" Type="http://schemas.openxmlformats.org/officeDocument/2006/relationships/hyperlink" Target="consultantplus://offline/ref=A267F46E68BCB3B926D1DE34F7348071437FDF40144DA6B0AAA2331BAF1115BEA7E91C1A123E2575z7f0E" TargetMode="External"/><Relationship Id="rId25" Type="http://schemas.openxmlformats.org/officeDocument/2006/relationships/hyperlink" Target="consultantplus://offline/ref=1BE0C2B65BE492D1D2232C846225EDBAD6C3014C5B02DBE8F30A97E3ABFCF4BA4D9EAB0C8E16CA13RCL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67F46E68BCB3B926D1DE34F7348071437FDF40144DA6B0AAA2331BAF1115BEA7E91C1A123E2575z7f0E" TargetMode="External"/><Relationship Id="rId20" Type="http://schemas.openxmlformats.org/officeDocument/2006/relationships/hyperlink" Target="consultantplus://offline/ref=1BE0C2B65BE492D1D2232C846225EDBAD6C20949550FDBE8F30A97E3ABFCF4BA4D9EAB0C8E16CA12RCL4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arapulovaov\&#1086;&#1083;&#1100;&#1075;&#1072;\&#1042;&#1054;&#1044;&#1040;%20&#1058;&#1045;&#1055;&#1051;&#1054;%202015\2015%20&#1042;&#1054;&#1044;&#1040;\&#1044;&#1086;&#1075;&#1086;&#1074;&#1086;&#1088;&#1099;%20&#1042;&#1054;&#1044;&#1040;%20&#1084;&#1077;&#1089;&#1090;&#1085;&#1099;&#1081;%20&#1073;&#1102;&#1076;&#1078;&#1077;&#1090;\&#1040;.&#1060;.&#1054;&#1056;&#1051;&#1054;&#1042;&#1057;&#1050;&#1054;&#1043;&#1054;%20277.docx" TargetMode="External"/><Relationship Id="rId24" Type="http://schemas.openxmlformats.org/officeDocument/2006/relationships/hyperlink" Target="consultantplus://offline/ref=1BE0C2B65BE492D1D2232C846225EDBAD6C301485C0EDBE8F30A97E3ABRF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0C2B65BE492D1D2232C846225EDBAD6C3014C5B02DBE8F30A97E3ABFCF4BA4D9EAB0C8E16C915RCLBK" TargetMode="External"/><Relationship Id="rId23" Type="http://schemas.openxmlformats.org/officeDocument/2006/relationships/hyperlink" Target="consultantplus://offline/ref=A267F46E68BCB3B926D1DE34F7348071437FDE421349A6B0AAA2331BAF1115BEA7E91C1A123E2575z7f0E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arapulovaov\&#1086;&#1083;&#1100;&#1075;&#1072;\&#1042;&#1054;&#1044;&#1040;%20&#1058;&#1045;&#1055;&#1051;&#1054;%202015\2015%20&#1042;&#1054;&#1044;&#1040;\&#1044;&#1086;&#1075;&#1086;&#1074;&#1086;&#1088;&#1099;%20&#1042;&#1054;&#1044;&#1040;%20&#1084;&#1077;&#1089;&#1090;&#1085;&#1099;&#1081;%20&#1073;&#1102;&#1076;&#1078;&#1077;&#1090;\&#1040;.&#1060;.&#1054;&#1056;&#1051;&#1054;&#1042;&#1057;&#1050;&#1054;&#1043;&#1054;%20277.docx" TargetMode="External"/><Relationship Id="rId19" Type="http://schemas.openxmlformats.org/officeDocument/2006/relationships/hyperlink" Target="consultantplus://offline/ref=1BE0C2B65BE492D1D2232C846225EDBAD6C20949550FDBE8F30A97E3ABFCF4BA4D9EAB0C8E16CA12RCL4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arapulovaov\&#1086;&#1083;&#1100;&#1075;&#1072;\&#1042;&#1054;&#1044;&#1040;%20&#1058;&#1045;&#1055;&#1051;&#1054;%202015\2015%20&#1042;&#1054;&#1044;&#1040;\&#1044;&#1086;&#1075;&#1086;&#1074;&#1086;&#1088;&#1099;%20&#1042;&#1054;&#1044;&#1040;%20&#1084;&#1077;&#1089;&#1090;&#1085;&#1099;&#1081;%20&#1073;&#1102;&#1076;&#1078;&#1077;&#1090;\&#1040;.&#1060;.&#1054;&#1056;&#1051;&#1054;&#1042;&#1057;&#1050;&#1054;&#1043;&#1054;%20277.docx" TargetMode="External"/><Relationship Id="rId14" Type="http://schemas.openxmlformats.org/officeDocument/2006/relationships/hyperlink" Target="consultantplus://offline/ref=1BE0C2B65BE492D1D2232C846225EDBAD6C3014C5B02DBE8F30A97E3ABFCF4BA4D9EAB0C8E16CA13RCLFK" TargetMode="External"/><Relationship Id="rId22" Type="http://schemas.openxmlformats.org/officeDocument/2006/relationships/hyperlink" Target="consultantplus://offline/ref=A267F46E68BCB3B926D1DE34F7348071437FDE461445A6B0AAA2331BAFz1f1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НохринаЕЛ</dc:creator>
  <cp:lastModifiedBy>111</cp:lastModifiedBy>
  <cp:revision>37</cp:revision>
  <cp:lastPrinted>2019-09-13T11:40:00Z</cp:lastPrinted>
  <dcterms:created xsi:type="dcterms:W3CDTF">2017-12-09T10:27:00Z</dcterms:created>
  <dcterms:modified xsi:type="dcterms:W3CDTF">2020-06-29T08:47:00Z</dcterms:modified>
</cp:coreProperties>
</file>