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3CEBA" w14:textId="77DBB0B3" w:rsidR="00B6450E" w:rsidRPr="001D5C53" w:rsidRDefault="00B6450E" w:rsidP="00B6450E">
      <w:pPr>
        <w:pStyle w:val="ConsPlusNormal"/>
        <w:jc w:val="center"/>
        <w:rPr>
          <w:rFonts w:ascii="Times New Roman" w:hAnsi="Times New Roman" w:cs="Times New Roman"/>
          <w:sz w:val="24"/>
          <w:szCs w:val="24"/>
        </w:rPr>
      </w:pPr>
      <w:r w:rsidRPr="001D5C53">
        <w:rPr>
          <w:rFonts w:ascii="Times New Roman" w:hAnsi="Times New Roman" w:cs="Times New Roman"/>
          <w:b/>
          <w:sz w:val="24"/>
          <w:szCs w:val="24"/>
        </w:rPr>
        <w:t>Как получить субсидию по оплате коммунальных услуг?</w:t>
      </w:r>
    </w:p>
    <w:p w14:paraId="0F0EA0B9" w14:textId="2F080987" w:rsidR="00B6450E" w:rsidRPr="001D5C53" w:rsidRDefault="001D5C53" w:rsidP="00B6450E">
      <w:pPr>
        <w:pStyle w:val="ConsPlusNormal"/>
        <w:ind w:firstLine="708"/>
        <w:jc w:val="both"/>
        <w:rPr>
          <w:rFonts w:ascii="Times New Roman" w:hAnsi="Times New Roman" w:cs="Times New Roman"/>
          <w:sz w:val="24"/>
          <w:szCs w:val="24"/>
        </w:rPr>
      </w:pPr>
      <w:hyperlink r:id="rId5">
        <w:r w:rsidR="00B6450E" w:rsidRPr="001D5C53">
          <w:rPr>
            <w:rFonts w:ascii="Times New Roman" w:hAnsi="Times New Roman" w:cs="Times New Roman"/>
            <w:sz w:val="24"/>
            <w:szCs w:val="24"/>
          </w:rPr>
          <w:t>Субсидии</w:t>
        </w:r>
      </w:hyperlink>
      <w:r w:rsidR="00B6450E" w:rsidRPr="001D5C53">
        <w:rPr>
          <w:rFonts w:ascii="Times New Roman" w:hAnsi="Times New Roman" w:cs="Times New Roman"/>
          <w:sz w:val="24"/>
          <w:szCs w:val="24"/>
        </w:rPr>
        <w:t xml:space="preserve"> по оплате жилого помещения и коммунальных услуг (далее - ЖКУ) являются мерами социальной поддержки граждан (</w:t>
      </w:r>
      <w:hyperlink r:id="rId6">
        <w:r w:rsidR="00B6450E" w:rsidRPr="001D5C53">
          <w:rPr>
            <w:rFonts w:ascii="Times New Roman" w:hAnsi="Times New Roman" w:cs="Times New Roman"/>
            <w:sz w:val="24"/>
            <w:szCs w:val="24"/>
          </w:rPr>
          <w:t>п. 42</w:t>
        </w:r>
      </w:hyperlink>
      <w:r w:rsidR="00B6450E" w:rsidRPr="001D5C53">
        <w:rPr>
          <w:rFonts w:ascii="Times New Roman" w:hAnsi="Times New Roman" w:cs="Times New Roman"/>
          <w:sz w:val="24"/>
          <w:szCs w:val="24"/>
        </w:rPr>
        <w:t xml:space="preserve"> Постановления Пленума Верховного Суда РФ от 27.06.2017 N 22).</w:t>
      </w:r>
    </w:p>
    <w:p w14:paraId="3F3882F1" w14:textId="77777777" w:rsidR="00B6450E" w:rsidRPr="001D5C53" w:rsidRDefault="00B6450E" w:rsidP="00B6450E">
      <w:pPr>
        <w:pStyle w:val="ConsPlusNormal"/>
        <w:jc w:val="both"/>
        <w:rPr>
          <w:rFonts w:ascii="Times New Roman" w:hAnsi="Times New Roman" w:cs="Times New Roman"/>
          <w:sz w:val="24"/>
          <w:szCs w:val="24"/>
        </w:rPr>
      </w:pPr>
    </w:p>
    <w:p w14:paraId="7604380E" w14:textId="62624F64" w:rsidR="00B6450E" w:rsidRPr="001D5C53" w:rsidRDefault="00B6450E" w:rsidP="00B6450E">
      <w:pPr>
        <w:pStyle w:val="ConsPlusNormal"/>
        <w:jc w:val="center"/>
        <w:outlineLvl w:val="0"/>
        <w:rPr>
          <w:rFonts w:ascii="Times New Roman" w:hAnsi="Times New Roman" w:cs="Times New Roman"/>
          <w:sz w:val="24"/>
          <w:szCs w:val="24"/>
        </w:rPr>
      </w:pPr>
      <w:r w:rsidRPr="001D5C53">
        <w:rPr>
          <w:rFonts w:ascii="Times New Roman" w:hAnsi="Times New Roman" w:cs="Times New Roman"/>
          <w:b/>
          <w:sz w:val="24"/>
          <w:szCs w:val="24"/>
        </w:rPr>
        <w:t>Условия предоставления субсидий по оплате коммунальных услуг</w:t>
      </w:r>
    </w:p>
    <w:p w14:paraId="3BACF8BC" w14:textId="77777777" w:rsidR="00B6450E" w:rsidRPr="001D5C53" w:rsidRDefault="00B6450E" w:rsidP="00B6450E">
      <w:pPr>
        <w:pStyle w:val="ConsPlusNormal"/>
        <w:ind w:firstLine="708"/>
        <w:jc w:val="both"/>
        <w:rPr>
          <w:rFonts w:ascii="Times New Roman" w:hAnsi="Times New Roman" w:cs="Times New Roman"/>
          <w:sz w:val="24"/>
          <w:szCs w:val="24"/>
        </w:rPr>
      </w:pPr>
      <w:r w:rsidRPr="001D5C53">
        <w:rPr>
          <w:rFonts w:ascii="Times New Roman" w:hAnsi="Times New Roman" w:cs="Times New Roman"/>
          <w:sz w:val="24"/>
          <w:szCs w:val="24"/>
        </w:rPr>
        <w:t>Субсидии предоставляются гражданам в случае, если их расходы на оплату жилья и коммунальных услуг превышают величину, соответствующую максимально допустимой доле расходов граждан на оплату жилья и коммунальных услуг в совокупном доходе семьи (</w:t>
      </w:r>
      <w:hyperlink r:id="rId7">
        <w:r w:rsidRPr="001D5C53">
          <w:rPr>
            <w:rFonts w:ascii="Times New Roman" w:hAnsi="Times New Roman" w:cs="Times New Roman"/>
            <w:sz w:val="24"/>
            <w:szCs w:val="24"/>
          </w:rPr>
          <w:t>п. 2</w:t>
        </w:r>
      </w:hyperlink>
      <w:r w:rsidRPr="001D5C53">
        <w:rPr>
          <w:rFonts w:ascii="Times New Roman" w:hAnsi="Times New Roman" w:cs="Times New Roman"/>
          <w:sz w:val="24"/>
          <w:szCs w:val="24"/>
        </w:rPr>
        <w:t xml:space="preserve"> Правил, утв. Постановлением Правительства РФ от 14.12.2005 N 761).</w:t>
      </w:r>
    </w:p>
    <w:p w14:paraId="75CF1478" w14:textId="77777777" w:rsidR="00B6450E" w:rsidRPr="001D5C53" w:rsidRDefault="00B6450E" w:rsidP="00B6450E">
      <w:pPr>
        <w:pStyle w:val="ConsPlusNormal"/>
        <w:jc w:val="both"/>
        <w:rPr>
          <w:rFonts w:ascii="Times New Roman" w:hAnsi="Times New Roman" w:cs="Times New Roman"/>
          <w:sz w:val="24"/>
          <w:szCs w:val="24"/>
        </w:rPr>
      </w:pPr>
      <w:r w:rsidRPr="001D5C53">
        <w:rPr>
          <w:rFonts w:ascii="Times New Roman" w:hAnsi="Times New Roman" w:cs="Times New Roman"/>
          <w:sz w:val="24"/>
          <w:szCs w:val="24"/>
        </w:rPr>
        <w:t>Размер субсидий зависит от размера расходов на оплату жилого помещения и коммунальных услуг, рассчитанных исходя из региональных стандартов стоимости жилищно-коммунальных услуг, региональных стандартов нормативной площади жилого помещения, используемой для расчета субсидий, и из регионального стандарта максимально допустимой доли расходов на оплату жилого помещения и коммунальных услуг в совокупном доходе семьи (</w:t>
      </w:r>
      <w:hyperlink r:id="rId8">
        <w:r w:rsidRPr="001D5C53">
          <w:rPr>
            <w:rFonts w:ascii="Times New Roman" w:hAnsi="Times New Roman" w:cs="Times New Roman"/>
            <w:sz w:val="24"/>
            <w:szCs w:val="24"/>
          </w:rPr>
          <w:t>п. 20</w:t>
        </w:r>
      </w:hyperlink>
      <w:r w:rsidRPr="001D5C53">
        <w:rPr>
          <w:rFonts w:ascii="Times New Roman" w:hAnsi="Times New Roman" w:cs="Times New Roman"/>
          <w:sz w:val="24"/>
          <w:szCs w:val="24"/>
        </w:rPr>
        <w:t xml:space="preserve"> Правил).</w:t>
      </w:r>
    </w:p>
    <w:p w14:paraId="24512712" w14:textId="77777777" w:rsidR="00B6450E" w:rsidRPr="001D5C53" w:rsidRDefault="00B6450E" w:rsidP="00B6450E">
      <w:pPr>
        <w:pStyle w:val="ConsPlusNormal"/>
        <w:jc w:val="both"/>
        <w:rPr>
          <w:rFonts w:ascii="Times New Roman" w:hAnsi="Times New Roman" w:cs="Times New Roman"/>
          <w:sz w:val="24"/>
          <w:szCs w:val="24"/>
        </w:rPr>
      </w:pPr>
      <w:r w:rsidRPr="001D5C53">
        <w:rPr>
          <w:rFonts w:ascii="Times New Roman" w:hAnsi="Times New Roman" w:cs="Times New Roman"/>
          <w:sz w:val="24"/>
          <w:szCs w:val="24"/>
        </w:rPr>
        <w:t>Право на субсидии имеют:</w:t>
      </w:r>
    </w:p>
    <w:p w14:paraId="5854B188" w14:textId="77777777" w:rsidR="00B6450E" w:rsidRPr="001D5C53" w:rsidRDefault="00B6450E" w:rsidP="00B6450E">
      <w:pPr>
        <w:pStyle w:val="ConsPlusNormal"/>
        <w:numPr>
          <w:ilvl w:val="0"/>
          <w:numId w:val="1"/>
        </w:numPr>
        <w:jc w:val="both"/>
        <w:rPr>
          <w:rFonts w:ascii="Times New Roman" w:hAnsi="Times New Roman" w:cs="Times New Roman"/>
          <w:sz w:val="24"/>
          <w:szCs w:val="24"/>
        </w:rPr>
      </w:pPr>
      <w:r w:rsidRPr="001D5C53">
        <w:rPr>
          <w:rFonts w:ascii="Times New Roman" w:hAnsi="Times New Roman" w:cs="Times New Roman"/>
          <w:sz w:val="24"/>
          <w:szCs w:val="24"/>
        </w:rPr>
        <w:t>пользователи жилых помещений государственного и муниципального жилищных фондов;</w:t>
      </w:r>
    </w:p>
    <w:p w14:paraId="442B9FFF" w14:textId="77777777" w:rsidR="00B6450E" w:rsidRPr="001D5C53" w:rsidRDefault="00B6450E" w:rsidP="00B6450E">
      <w:pPr>
        <w:pStyle w:val="ConsPlusNormal"/>
        <w:numPr>
          <w:ilvl w:val="0"/>
          <w:numId w:val="1"/>
        </w:numPr>
        <w:jc w:val="both"/>
        <w:rPr>
          <w:rFonts w:ascii="Times New Roman" w:hAnsi="Times New Roman" w:cs="Times New Roman"/>
          <w:sz w:val="24"/>
          <w:szCs w:val="24"/>
        </w:rPr>
      </w:pPr>
      <w:r w:rsidRPr="001D5C53">
        <w:rPr>
          <w:rFonts w:ascii="Times New Roman" w:hAnsi="Times New Roman" w:cs="Times New Roman"/>
          <w:sz w:val="24"/>
          <w:szCs w:val="24"/>
        </w:rPr>
        <w:t>наниматели по договорам найма жилых помещений частног</w:t>
      </w:r>
      <w:bookmarkStart w:id="0" w:name="_GoBack"/>
      <w:bookmarkEnd w:id="0"/>
      <w:r w:rsidRPr="001D5C53">
        <w:rPr>
          <w:rFonts w:ascii="Times New Roman" w:hAnsi="Times New Roman" w:cs="Times New Roman"/>
          <w:sz w:val="24"/>
          <w:szCs w:val="24"/>
        </w:rPr>
        <w:t>о жилищного фонда;</w:t>
      </w:r>
    </w:p>
    <w:p w14:paraId="58A5E190" w14:textId="77777777" w:rsidR="00B6450E" w:rsidRPr="001D5C53" w:rsidRDefault="00B6450E" w:rsidP="00B6450E">
      <w:pPr>
        <w:pStyle w:val="ConsPlusNormal"/>
        <w:numPr>
          <w:ilvl w:val="0"/>
          <w:numId w:val="1"/>
        </w:numPr>
        <w:jc w:val="both"/>
        <w:rPr>
          <w:rFonts w:ascii="Times New Roman" w:hAnsi="Times New Roman" w:cs="Times New Roman"/>
          <w:sz w:val="24"/>
          <w:szCs w:val="24"/>
        </w:rPr>
      </w:pPr>
      <w:r w:rsidRPr="001D5C53">
        <w:rPr>
          <w:rFonts w:ascii="Times New Roman" w:hAnsi="Times New Roman" w:cs="Times New Roman"/>
          <w:sz w:val="24"/>
          <w:szCs w:val="24"/>
        </w:rPr>
        <w:t>члены жилищных кооперативов;</w:t>
      </w:r>
    </w:p>
    <w:p w14:paraId="6ECB28AD" w14:textId="77777777" w:rsidR="00B6450E" w:rsidRPr="001D5C53" w:rsidRDefault="00B6450E" w:rsidP="00B6450E">
      <w:pPr>
        <w:pStyle w:val="ConsPlusNormal"/>
        <w:numPr>
          <w:ilvl w:val="0"/>
          <w:numId w:val="1"/>
        </w:numPr>
        <w:jc w:val="both"/>
        <w:rPr>
          <w:rFonts w:ascii="Times New Roman" w:hAnsi="Times New Roman" w:cs="Times New Roman"/>
          <w:sz w:val="24"/>
          <w:szCs w:val="24"/>
        </w:rPr>
      </w:pPr>
      <w:r w:rsidRPr="001D5C53">
        <w:rPr>
          <w:rFonts w:ascii="Times New Roman" w:hAnsi="Times New Roman" w:cs="Times New Roman"/>
          <w:sz w:val="24"/>
          <w:szCs w:val="24"/>
        </w:rPr>
        <w:t>собственники жилых помещений.</w:t>
      </w:r>
    </w:p>
    <w:p w14:paraId="02E46D1D" w14:textId="77777777" w:rsidR="00B6450E" w:rsidRPr="001D5C53" w:rsidRDefault="00B6450E" w:rsidP="00B6450E">
      <w:pPr>
        <w:pStyle w:val="ConsPlusNormal"/>
        <w:ind w:firstLine="313"/>
        <w:jc w:val="both"/>
        <w:rPr>
          <w:rFonts w:ascii="Times New Roman" w:hAnsi="Times New Roman" w:cs="Times New Roman"/>
          <w:sz w:val="24"/>
          <w:szCs w:val="24"/>
        </w:rPr>
      </w:pPr>
      <w:r w:rsidRPr="001D5C53">
        <w:rPr>
          <w:rFonts w:ascii="Times New Roman" w:hAnsi="Times New Roman" w:cs="Times New Roman"/>
          <w:sz w:val="24"/>
          <w:szCs w:val="24"/>
        </w:rPr>
        <w:t>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ЖКУ, которая образовалась за период не более чем три последних года. Как правило, субсидии предоставляются в виде денежной компенсации. Законом субъекта РФ может быть предусмотрено предоставление субсидии путем перечисления средств лицу, которому вносится плата за жилое помещение и коммунальные услуги (</w:t>
      </w:r>
      <w:hyperlink r:id="rId9">
        <w:r w:rsidRPr="001D5C53">
          <w:rPr>
            <w:rFonts w:ascii="Times New Roman" w:hAnsi="Times New Roman" w:cs="Times New Roman"/>
            <w:sz w:val="24"/>
            <w:szCs w:val="24"/>
          </w:rPr>
          <w:t>ст. 159</w:t>
        </w:r>
      </w:hyperlink>
      <w:r w:rsidRPr="001D5C53">
        <w:rPr>
          <w:rFonts w:ascii="Times New Roman" w:hAnsi="Times New Roman" w:cs="Times New Roman"/>
          <w:sz w:val="24"/>
          <w:szCs w:val="24"/>
        </w:rPr>
        <w:t xml:space="preserve"> ЖК РФ).</w:t>
      </w:r>
    </w:p>
    <w:p w14:paraId="103A932E" w14:textId="0CB16E65" w:rsidR="00B6450E" w:rsidRPr="001D5C53" w:rsidRDefault="00B6450E" w:rsidP="00B6450E">
      <w:pPr>
        <w:pStyle w:val="ConsPlusNormal"/>
        <w:jc w:val="both"/>
        <w:rPr>
          <w:rFonts w:ascii="Times New Roman" w:hAnsi="Times New Roman" w:cs="Times New Roman"/>
          <w:sz w:val="24"/>
          <w:szCs w:val="24"/>
        </w:rPr>
      </w:pPr>
      <w:r w:rsidRPr="001D5C53">
        <w:rPr>
          <w:rFonts w:ascii="Times New Roman" w:hAnsi="Times New Roman" w:cs="Times New Roman"/>
          <w:sz w:val="24"/>
          <w:szCs w:val="24"/>
        </w:rPr>
        <w:t>Дополнительные меры социальной поддержки по оплате коммунальных услуг устанавливаются на уровне субъектов РФ (</w:t>
      </w:r>
      <w:hyperlink r:id="rId10">
        <w:r w:rsidRPr="001D5C53">
          <w:rPr>
            <w:rFonts w:ascii="Times New Roman" w:hAnsi="Times New Roman" w:cs="Times New Roman"/>
            <w:sz w:val="24"/>
            <w:szCs w:val="24"/>
          </w:rPr>
          <w:t>п. п. 1.3</w:t>
        </w:r>
      </w:hyperlink>
      <w:r w:rsidRPr="001D5C53">
        <w:rPr>
          <w:rFonts w:ascii="Times New Roman" w:hAnsi="Times New Roman" w:cs="Times New Roman"/>
          <w:sz w:val="24"/>
          <w:szCs w:val="24"/>
        </w:rPr>
        <w:t xml:space="preserve">, </w:t>
      </w:r>
      <w:hyperlink r:id="rId11">
        <w:r w:rsidRPr="001D5C53">
          <w:rPr>
            <w:rFonts w:ascii="Times New Roman" w:hAnsi="Times New Roman" w:cs="Times New Roman"/>
            <w:sz w:val="24"/>
            <w:szCs w:val="24"/>
          </w:rPr>
          <w:t>2.1</w:t>
        </w:r>
      </w:hyperlink>
      <w:r w:rsidRPr="001D5C53">
        <w:rPr>
          <w:rFonts w:ascii="Times New Roman" w:hAnsi="Times New Roman" w:cs="Times New Roman"/>
          <w:sz w:val="24"/>
          <w:szCs w:val="24"/>
        </w:rPr>
        <w:t xml:space="preserve">, </w:t>
      </w:r>
      <w:hyperlink r:id="rId12">
        <w:r w:rsidRPr="001D5C53">
          <w:rPr>
            <w:rFonts w:ascii="Times New Roman" w:hAnsi="Times New Roman" w:cs="Times New Roman"/>
            <w:sz w:val="24"/>
            <w:szCs w:val="24"/>
          </w:rPr>
          <w:t>2.2</w:t>
        </w:r>
      </w:hyperlink>
      <w:r w:rsidRPr="001D5C53">
        <w:rPr>
          <w:rFonts w:ascii="Times New Roman" w:hAnsi="Times New Roman" w:cs="Times New Roman"/>
          <w:sz w:val="24"/>
          <w:szCs w:val="24"/>
        </w:rPr>
        <w:t xml:space="preserve"> Порядка, утв. Постановлением Правительства Москвы от 26.04.2016 N 200-ПП).</w:t>
      </w:r>
    </w:p>
    <w:p w14:paraId="0DE4D277" w14:textId="77777777" w:rsidR="00B6450E" w:rsidRPr="001D5C53" w:rsidRDefault="00B6450E" w:rsidP="00B6450E">
      <w:pPr>
        <w:pStyle w:val="ConsPlusNormal"/>
        <w:jc w:val="both"/>
        <w:rPr>
          <w:rFonts w:ascii="Times New Roman" w:hAnsi="Times New Roman" w:cs="Times New Roman"/>
          <w:sz w:val="24"/>
          <w:szCs w:val="24"/>
        </w:rPr>
      </w:pPr>
    </w:p>
    <w:p w14:paraId="142D60C5" w14:textId="40FEFD45" w:rsidR="00B6450E" w:rsidRPr="001D5C53" w:rsidRDefault="00B6450E" w:rsidP="00B6450E">
      <w:pPr>
        <w:pStyle w:val="ConsPlusNormal"/>
        <w:jc w:val="center"/>
        <w:outlineLvl w:val="1"/>
        <w:rPr>
          <w:rFonts w:ascii="Times New Roman" w:hAnsi="Times New Roman" w:cs="Times New Roman"/>
          <w:sz w:val="24"/>
          <w:szCs w:val="24"/>
        </w:rPr>
      </w:pPr>
      <w:r w:rsidRPr="001D5C53">
        <w:rPr>
          <w:rFonts w:ascii="Times New Roman" w:hAnsi="Times New Roman" w:cs="Times New Roman"/>
          <w:b/>
          <w:sz w:val="24"/>
          <w:szCs w:val="24"/>
        </w:rPr>
        <w:t>Документы для получения субсидий</w:t>
      </w:r>
    </w:p>
    <w:p w14:paraId="152A2676" w14:textId="229E0887" w:rsidR="00B6450E" w:rsidRPr="001D5C53" w:rsidRDefault="00B6450E" w:rsidP="00B6450E">
      <w:pPr>
        <w:pStyle w:val="ConsPlusNormal"/>
        <w:jc w:val="both"/>
        <w:rPr>
          <w:rFonts w:ascii="Times New Roman" w:hAnsi="Times New Roman" w:cs="Times New Roman"/>
          <w:sz w:val="24"/>
          <w:szCs w:val="24"/>
        </w:rPr>
      </w:pPr>
      <w:r w:rsidRPr="001D5C53">
        <w:rPr>
          <w:rFonts w:ascii="Times New Roman" w:hAnsi="Times New Roman" w:cs="Times New Roman"/>
          <w:sz w:val="24"/>
          <w:szCs w:val="24"/>
        </w:rPr>
        <w:t>Для получения субсидии потребуются, в частности, следующие документы:</w:t>
      </w:r>
    </w:p>
    <w:p w14:paraId="0DA1B3F9" w14:textId="77777777" w:rsidR="00B6450E" w:rsidRPr="001D5C53" w:rsidRDefault="00B6450E" w:rsidP="00B6450E">
      <w:pPr>
        <w:pStyle w:val="ConsPlusNormal"/>
        <w:numPr>
          <w:ilvl w:val="1"/>
          <w:numId w:val="3"/>
        </w:numPr>
        <w:ind w:left="0" w:firstLine="0"/>
        <w:jc w:val="both"/>
        <w:rPr>
          <w:rFonts w:ascii="Times New Roman" w:hAnsi="Times New Roman" w:cs="Times New Roman"/>
          <w:sz w:val="24"/>
          <w:szCs w:val="24"/>
        </w:rPr>
      </w:pPr>
      <w:r w:rsidRPr="001D5C53">
        <w:rPr>
          <w:rFonts w:ascii="Times New Roman" w:hAnsi="Times New Roman" w:cs="Times New Roman"/>
          <w:sz w:val="24"/>
          <w:szCs w:val="24"/>
        </w:rPr>
        <w:t xml:space="preserve">обо всех гражданах, зарегистрированных по месту постоянного жительства в жилом помещении совместно с заявителем и вносящих по одному платежному документу плату за жилое помещение и коммунальные услуги (о документах, удостоверяющих личность, о доходах, указанных в </w:t>
      </w:r>
      <w:hyperlink r:id="rId13">
        <w:r w:rsidRPr="001D5C53">
          <w:rPr>
            <w:rFonts w:ascii="Times New Roman" w:hAnsi="Times New Roman" w:cs="Times New Roman"/>
            <w:sz w:val="24"/>
            <w:szCs w:val="24"/>
          </w:rPr>
          <w:t>п. 5</w:t>
        </w:r>
      </w:hyperlink>
      <w:r w:rsidRPr="001D5C53">
        <w:rPr>
          <w:rFonts w:ascii="Times New Roman" w:hAnsi="Times New Roman" w:cs="Times New Roman"/>
          <w:sz w:val="24"/>
          <w:szCs w:val="24"/>
        </w:rPr>
        <w:t xml:space="preserve"> Перечня сведений интерактивной формы запроса);</w:t>
      </w:r>
    </w:p>
    <w:p w14:paraId="0F8207F0" w14:textId="77777777" w:rsidR="00B6450E" w:rsidRPr="001D5C53" w:rsidRDefault="00B6450E" w:rsidP="00B6450E">
      <w:pPr>
        <w:pStyle w:val="ConsPlusNormal"/>
        <w:numPr>
          <w:ilvl w:val="1"/>
          <w:numId w:val="3"/>
        </w:numPr>
        <w:ind w:left="0" w:firstLine="0"/>
        <w:jc w:val="both"/>
        <w:rPr>
          <w:rFonts w:ascii="Times New Roman" w:hAnsi="Times New Roman" w:cs="Times New Roman"/>
          <w:sz w:val="24"/>
          <w:szCs w:val="24"/>
        </w:rPr>
      </w:pPr>
      <w:r w:rsidRPr="001D5C53">
        <w:rPr>
          <w:rFonts w:ascii="Times New Roman" w:hAnsi="Times New Roman" w:cs="Times New Roman"/>
          <w:sz w:val="24"/>
          <w:szCs w:val="24"/>
        </w:rPr>
        <w:t xml:space="preserve">о каждом гражданине, не имеющем регистрации по месту жительства (месту пребывания) в соответствующем жилом помещении, который является супругом (супругой) или несовершеннолетним ребенком заявителя либо гражданина, зарегистрированного по месту постоянного жительства совместно с заявителем (о документах, удостоверяющих личность, о родственных отношениях, о доходах, указанных в </w:t>
      </w:r>
      <w:hyperlink r:id="rId14">
        <w:r w:rsidRPr="001D5C53">
          <w:rPr>
            <w:rFonts w:ascii="Times New Roman" w:hAnsi="Times New Roman" w:cs="Times New Roman"/>
            <w:sz w:val="24"/>
            <w:szCs w:val="24"/>
          </w:rPr>
          <w:t>п. 5</w:t>
        </w:r>
      </w:hyperlink>
      <w:r w:rsidRPr="001D5C53">
        <w:rPr>
          <w:rFonts w:ascii="Times New Roman" w:hAnsi="Times New Roman" w:cs="Times New Roman"/>
          <w:sz w:val="24"/>
          <w:szCs w:val="24"/>
        </w:rPr>
        <w:t xml:space="preserve"> Перечня сведений интерактивной формы запроса). Если заявитель или гражданин, зарегистрированный по месту постоянного жительства совместно с заявителем, является несовершеннолетним ребенком, также указываются сведения в отношении его родителей, состоящих в зарегистрированном браке, не имеющих регистрацию по месту жительства (месту пребывания) в соответствующем жилом помещении;</w:t>
      </w:r>
    </w:p>
    <w:p w14:paraId="0A7749AC" w14:textId="77777777" w:rsidR="00B6450E" w:rsidRPr="001D5C53" w:rsidRDefault="00B6450E" w:rsidP="00B6450E">
      <w:pPr>
        <w:pStyle w:val="ConsPlusNormal"/>
        <w:numPr>
          <w:ilvl w:val="1"/>
          <w:numId w:val="3"/>
        </w:numPr>
        <w:ind w:left="0" w:firstLine="0"/>
        <w:jc w:val="both"/>
        <w:rPr>
          <w:rFonts w:ascii="Times New Roman" w:hAnsi="Times New Roman" w:cs="Times New Roman"/>
          <w:sz w:val="24"/>
          <w:szCs w:val="24"/>
        </w:rPr>
      </w:pPr>
      <w:r w:rsidRPr="001D5C53">
        <w:rPr>
          <w:rFonts w:ascii="Times New Roman" w:hAnsi="Times New Roman" w:cs="Times New Roman"/>
          <w:sz w:val="24"/>
          <w:szCs w:val="24"/>
        </w:rPr>
        <w:t>о выбывших, но ранее зарегистрированных по месту постоянного жительства совместно с заявителем гражданах;</w:t>
      </w:r>
    </w:p>
    <w:p w14:paraId="1D5209E7" w14:textId="77777777" w:rsidR="00B6450E" w:rsidRPr="001D5C53" w:rsidRDefault="00B6450E" w:rsidP="00B6450E">
      <w:pPr>
        <w:pStyle w:val="ConsPlusNormal"/>
        <w:numPr>
          <w:ilvl w:val="1"/>
          <w:numId w:val="3"/>
        </w:numPr>
        <w:ind w:left="0" w:firstLine="0"/>
        <w:jc w:val="both"/>
        <w:rPr>
          <w:rFonts w:ascii="Times New Roman" w:hAnsi="Times New Roman" w:cs="Times New Roman"/>
          <w:sz w:val="24"/>
          <w:szCs w:val="24"/>
        </w:rPr>
      </w:pPr>
      <w:r w:rsidRPr="001D5C53">
        <w:rPr>
          <w:rFonts w:ascii="Times New Roman" w:hAnsi="Times New Roman" w:cs="Times New Roman"/>
          <w:sz w:val="24"/>
          <w:szCs w:val="24"/>
        </w:rPr>
        <w:t>о праве пользования заявителем жилым помещением;</w:t>
      </w:r>
    </w:p>
    <w:p w14:paraId="6F52A228" w14:textId="77777777" w:rsidR="00B6450E" w:rsidRPr="001D5C53" w:rsidRDefault="00B6450E" w:rsidP="00B6450E">
      <w:pPr>
        <w:pStyle w:val="ConsPlusNormal"/>
        <w:numPr>
          <w:ilvl w:val="1"/>
          <w:numId w:val="3"/>
        </w:numPr>
        <w:ind w:left="0" w:firstLine="0"/>
        <w:jc w:val="both"/>
        <w:rPr>
          <w:rFonts w:ascii="Times New Roman" w:hAnsi="Times New Roman" w:cs="Times New Roman"/>
          <w:sz w:val="24"/>
          <w:szCs w:val="24"/>
        </w:rPr>
      </w:pPr>
      <w:r w:rsidRPr="001D5C53">
        <w:rPr>
          <w:rFonts w:ascii="Times New Roman" w:hAnsi="Times New Roman" w:cs="Times New Roman"/>
          <w:sz w:val="24"/>
          <w:szCs w:val="24"/>
        </w:rPr>
        <w:t>о категории заявителя (получателя субсидии);</w:t>
      </w:r>
    </w:p>
    <w:p w14:paraId="5023BE0F" w14:textId="77777777" w:rsidR="00B6450E" w:rsidRPr="001D5C53" w:rsidRDefault="00B6450E" w:rsidP="00B6450E">
      <w:pPr>
        <w:pStyle w:val="ConsPlusNormal"/>
        <w:numPr>
          <w:ilvl w:val="1"/>
          <w:numId w:val="3"/>
        </w:numPr>
        <w:ind w:left="0" w:firstLine="0"/>
        <w:jc w:val="both"/>
        <w:rPr>
          <w:rFonts w:ascii="Times New Roman" w:hAnsi="Times New Roman" w:cs="Times New Roman"/>
          <w:sz w:val="24"/>
          <w:szCs w:val="24"/>
        </w:rPr>
      </w:pPr>
      <w:r w:rsidRPr="001D5C53">
        <w:rPr>
          <w:rFonts w:ascii="Times New Roman" w:hAnsi="Times New Roman" w:cs="Times New Roman"/>
          <w:sz w:val="24"/>
          <w:szCs w:val="24"/>
        </w:rPr>
        <w:lastRenderedPageBreak/>
        <w:t xml:space="preserve">о доходах заявителя, указанных в </w:t>
      </w:r>
      <w:hyperlink r:id="rId15">
        <w:r w:rsidRPr="001D5C53">
          <w:rPr>
            <w:rFonts w:ascii="Times New Roman" w:hAnsi="Times New Roman" w:cs="Times New Roman"/>
            <w:sz w:val="24"/>
            <w:szCs w:val="24"/>
          </w:rPr>
          <w:t>п. 5</w:t>
        </w:r>
      </w:hyperlink>
      <w:r w:rsidRPr="001D5C53">
        <w:rPr>
          <w:rFonts w:ascii="Times New Roman" w:hAnsi="Times New Roman" w:cs="Times New Roman"/>
          <w:sz w:val="24"/>
          <w:szCs w:val="24"/>
        </w:rPr>
        <w:t xml:space="preserve"> Перечня сведений интерактивной формы запроса;</w:t>
      </w:r>
    </w:p>
    <w:p w14:paraId="063F2416" w14:textId="77777777" w:rsidR="00B6450E" w:rsidRPr="001D5C53" w:rsidRDefault="00B6450E" w:rsidP="00B6450E">
      <w:pPr>
        <w:pStyle w:val="ConsPlusNormal"/>
        <w:numPr>
          <w:ilvl w:val="0"/>
          <w:numId w:val="3"/>
        </w:numPr>
        <w:ind w:left="0" w:firstLine="0"/>
        <w:jc w:val="both"/>
        <w:rPr>
          <w:rFonts w:ascii="Times New Roman" w:hAnsi="Times New Roman" w:cs="Times New Roman"/>
          <w:sz w:val="24"/>
          <w:szCs w:val="24"/>
        </w:rPr>
      </w:pPr>
      <w:r w:rsidRPr="001D5C53">
        <w:rPr>
          <w:rFonts w:ascii="Times New Roman" w:hAnsi="Times New Roman" w:cs="Times New Roman"/>
          <w:sz w:val="24"/>
          <w:szCs w:val="24"/>
        </w:rPr>
        <w:t>документы, удостоверяющие личность заявителя и членов семьи заявителя (если таким документом является временное удостоверение личности гражданина РФ, паспорт иностранного гражданина с нотариально заверенным переводом на русский язык (если иное не предусмотрено международным договором РФ или федеральным законодательством), удостоверение личности военнослужащего);</w:t>
      </w:r>
    </w:p>
    <w:p w14:paraId="3F582347" w14:textId="77777777" w:rsidR="00B6450E" w:rsidRPr="001D5C53" w:rsidRDefault="00B6450E" w:rsidP="00B6450E">
      <w:pPr>
        <w:pStyle w:val="ConsPlusNormal"/>
        <w:numPr>
          <w:ilvl w:val="0"/>
          <w:numId w:val="3"/>
        </w:numPr>
        <w:ind w:left="0" w:firstLine="0"/>
        <w:jc w:val="both"/>
        <w:rPr>
          <w:rFonts w:ascii="Times New Roman" w:hAnsi="Times New Roman" w:cs="Times New Roman"/>
          <w:sz w:val="24"/>
          <w:szCs w:val="24"/>
        </w:rPr>
      </w:pPr>
      <w:r w:rsidRPr="001D5C53">
        <w:rPr>
          <w:rFonts w:ascii="Times New Roman" w:hAnsi="Times New Roman" w:cs="Times New Roman"/>
          <w:sz w:val="24"/>
          <w:szCs w:val="24"/>
        </w:rPr>
        <w:t>документ, удостоверяющий личность представителя (если таким документом является временное удостоверение личности гражданина РФ, паспорт иностранного гражданина с нотариально заверенным переводом на русский язык (если иное не предусмотрено международным договором РФ или федеральным законодательством), удостоверение личности военнослужащего), - если запрос подается представителем;</w:t>
      </w:r>
    </w:p>
    <w:p w14:paraId="334E38FB" w14:textId="77777777" w:rsidR="00B6450E" w:rsidRPr="001D5C53" w:rsidRDefault="00B6450E" w:rsidP="00B6450E">
      <w:pPr>
        <w:pStyle w:val="ConsPlusNormal"/>
        <w:numPr>
          <w:ilvl w:val="0"/>
          <w:numId w:val="3"/>
        </w:numPr>
        <w:ind w:left="0" w:firstLine="0"/>
        <w:jc w:val="both"/>
        <w:rPr>
          <w:rFonts w:ascii="Times New Roman" w:hAnsi="Times New Roman" w:cs="Times New Roman"/>
          <w:sz w:val="24"/>
          <w:szCs w:val="24"/>
        </w:rPr>
      </w:pPr>
      <w:r w:rsidRPr="001D5C53">
        <w:rPr>
          <w:rFonts w:ascii="Times New Roman" w:hAnsi="Times New Roman" w:cs="Times New Roman"/>
          <w:sz w:val="24"/>
          <w:szCs w:val="24"/>
        </w:rPr>
        <w:t>документ, подтверждающий полномочия представителя на подачу запроса от лица заявителя, например доверенность, подписанная электронной подписью доверителя или нотариуса, - если запрос подается представителем;</w:t>
      </w:r>
    </w:p>
    <w:p w14:paraId="5AECB505" w14:textId="77777777" w:rsidR="00B6450E" w:rsidRPr="001D5C53" w:rsidRDefault="00B6450E" w:rsidP="00B6450E">
      <w:pPr>
        <w:pStyle w:val="ConsPlusNormal"/>
        <w:numPr>
          <w:ilvl w:val="0"/>
          <w:numId w:val="3"/>
        </w:numPr>
        <w:ind w:left="0" w:firstLine="0"/>
        <w:jc w:val="both"/>
        <w:rPr>
          <w:rFonts w:ascii="Times New Roman" w:hAnsi="Times New Roman" w:cs="Times New Roman"/>
          <w:sz w:val="24"/>
          <w:szCs w:val="24"/>
        </w:rPr>
      </w:pPr>
      <w:r w:rsidRPr="001D5C53">
        <w:rPr>
          <w:rFonts w:ascii="Times New Roman" w:hAnsi="Times New Roman" w:cs="Times New Roman"/>
          <w:sz w:val="24"/>
          <w:szCs w:val="24"/>
        </w:rPr>
        <w:t>документы, подтверждающие правовые основания владения и пользования заявителем жилым помещением, в котором он зарегистрирован по месту постоянного жительства (если заявитель является нанимателем жилого помещения по договору найма в частном жилищном фонде, членом жилищного или жилищно-строительного кооператива);</w:t>
      </w:r>
    </w:p>
    <w:p w14:paraId="45E977BA" w14:textId="77777777" w:rsidR="00B6450E" w:rsidRPr="001D5C53" w:rsidRDefault="00B6450E" w:rsidP="00B6450E">
      <w:pPr>
        <w:pStyle w:val="ConsPlusNormal"/>
        <w:numPr>
          <w:ilvl w:val="0"/>
          <w:numId w:val="3"/>
        </w:numPr>
        <w:ind w:left="0" w:firstLine="0"/>
        <w:jc w:val="both"/>
        <w:rPr>
          <w:rFonts w:ascii="Times New Roman" w:hAnsi="Times New Roman" w:cs="Times New Roman"/>
          <w:sz w:val="24"/>
          <w:szCs w:val="24"/>
        </w:rPr>
      </w:pPr>
      <w:r w:rsidRPr="001D5C53">
        <w:rPr>
          <w:rFonts w:ascii="Times New Roman" w:hAnsi="Times New Roman" w:cs="Times New Roman"/>
          <w:sz w:val="24"/>
          <w:szCs w:val="24"/>
        </w:rPr>
        <w:t>документы, подтверждающие сведения о государственной регистрации рождения, заключения (расторжения) брака заявителя, члена семьи заявителя, смерти членов семьи заявителя (если государственная регистрация акта гражданского состояния была произведена компетентными органами иностранного государства). Указанные документы должны быть легализованы и переведены на русский язык, если иное не предусмотрено международными договорами РФ или федеральными законами. В случаях, предусмотренных федеральными законами, верность перевода должна быть нотариально удостоверена;</w:t>
      </w:r>
    </w:p>
    <w:p w14:paraId="28A2FE87" w14:textId="77777777" w:rsidR="00B6450E" w:rsidRPr="001D5C53" w:rsidRDefault="00B6450E" w:rsidP="00B6450E">
      <w:pPr>
        <w:pStyle w:val="ConsPlusNormal"/>
        <w:numPr>
          <w:ilvl w:val="0"/>
          <w:numId w:val="3"/>
        </w:numPr>
        <w:ind w:left="0" w:firstLine="0"/>
        <w:jc w:val="both"/>
        <w:rPr>
          <w:rFonts w:ascii="Times New Roman" w:hAnsi="Times New Roman" w:cs="Times New Roman"/>
          <w:sz w:val="24"/>
          <w:szCs w:val="24"/>
        </w:rPr>
      </w:pPr>
      <w:r w:rsidRPr="001D5C53">
        <w:rPr>
          <w:rFonts w:ascii="Times New Roman" w:hAnsi="Times New Roman" w:cs="Times New Roman"/>
          <w:sz w:val="24"/>
          <w:szCs w:val="24"/>
        </w:rPr>
        <w:t>документы, подтверждающие место постоянного жительства заявителя, содержащие сведения о лицах, зарегистрированных по месту постоянного жительства совместно с заявителем (если МФЦ не осуществляет в отношении соответствующего жилого помещения функцию по приему и передаче в органы регистрационного учета документов для регистрации и снятия с регистрационного учета граждан РФ по месту пребывания и по месту жительства на территории РФ);</w:t>
      </w:r>
    </w:p>
    <w:p w14:paraId="100B405C" w14:textId="77777777" w:rsidR="00B6450E" w:rsidRPr="001D5C53" w:rsidRDefault="00B6450E" w:rsidP="00B6450E">
      <w:pPr>
        <w:pStyle w:val="ConsPlusNormal"/>
        <w:numPr>
          <w:ilvl w:val="0"/>
          <w:numId w:val="3"/>
        </w:numPr>
        <w:ind w:left="0" w:firstLine="0"/>
        <w:jc w:val="both"/>
        <w:rPr>
          <w:rFonts w:ascii="Times New Roman" w:hAnsi="Times New Roman" w:cs="Times New Roman"/>
          <w:sz w:val="24"/>
          <w:szCs w:val="24"/>
        </w:rPr>
      </w:pPr>
      <w:r w:rsidRPr="001D5C53">
        <w:rPr>
          <w:rFonts w:ascii="Times New Roman" w:hAnsi="Times New Roman" w:cs="Times New Roman"/>
          <w:sz w:val="24"/>
          <w:szCs w:val="24"/>
        </w:rPr>
        <w:t>документы о доходах заявителя и членов семьи заявителя, техническая возможность получения которых в рамках межведомственного информационного взаимодействия отсутствует (при наличии таких документов) (например, о размере негосударственной пенсии, выплачиваемой негосударственным пенсионным фондом, стипендии и иных денежных выплат обучающимся в профессиональных образовательных организациях и образовательных организациях высшего образования, о налогооблагаемых доходах от реализации имущества, а также от сдачи имущества в аренду (наем, поднаем), и т.д.);</w:t>
      </w:r>
    </w:p>
    <w:p w14:paraId="1AB0CF8F" w14:textId="77777777" w:rsidR="00B6450E" w:rsidRPr="001D5C53" w:rsidRDefault="00B6450E" w:rsidP="00B6450E">
      <w:pPr>
        <w:pStyle w:val="ConsPlusNormal"/>
        <w:numPr>
          <w:ilvl w:val="0"/>
          <w:numId w:val="3"/>
        </w:numPr>
        <w:ind w:left="0" w:firstLine="0"/>
        <w:jc w:val="both"/>
        <w:rPr>
          <w:rFonts w:ascii="Times New Roman" w:hAnsi="Times New Roman" w:cs="Times New Roman"/>
          <w:sz w:val="24"/>
          <w:szCs w:val="24"/>
        </w:rPr>
      </w:pPr>
      <w:r w:rsidRPr="001D5C53">
        <w:rPr>
          <w:rFonts w:ascii="Times New Roman" w:hAnsi="Times New Roman" w:cs="Times New Roman"/>
          <w:sz w:val="24"/>
          <w:szCs w:val="24"/>
        </w:rPr>
        <w:t>документы, содержащие сведения о платежах за жилое помещение и коммунальные услуги, начисленных за последний перед подачей запроса месяц (если функция по начислению платежей за жилое помещение, коммунальные и иные услуги в отношении данного жилого помещения не осуществляется МФЦ или осуществляется МФЦ не по всем услугам).</w:t>
      </w:r>
    </w:p>
    <w:p w14:paraId="0C175507" w14:textId="77777777" w:rsidR="00B6450E" w:rsidRPr="001D5C53" w:rsidRDefault="00B6450E" w:rsidP="00B6450E">
      <w:pPr>
        <w:pStyle w:val="ConsPlusNormal"/>
        <w:jc w:val="both"/>
        <w:rPr>
          <w:rFonts w:ascii="Times New Roman" w:hAnsi="Times New Roman" w:cs="Times New Roman"/>
          <w:sz w:val="24"/>
          <w:szCs w:val="24"/>
        </w:rPr>
      </w:pPr>
      <w:r w:rsidRPr="001D5C53">
        <w:rPr>
          <w:rFonts w:ascii="Times New Roman" w:hAnsi="Times New Roman" w:cs="Times New Roman"/>
          <w:sz w:val="24"/>
          <w:szCs w:val="24"/>
        </w:rPr>
        <w:t>Отметим, что если жилое помещение находится в общей собственности без определения долей и один из собственников оплатил единый платежный документ на оплату жилого помещения и коммунальных услуг, то обязанность по такой оплате считается исполненной собственниками солидарно в равных долях (если иное не предусмотрено соглашением между ними). В этом случае не требуется документ, подтверждающий размер вносимой каждым собственником такого жилого помещения платы (</w:t>
      </w:r>
      <w:hyperlink r:id="rId16">
        <w:r w:rsidRPr="001D5C53">
          <w:rPr>
            <w:rFonts w:ascii="Times New Roman" w:hAnsi="Times New Roman" w:cs="Times New Roman"/>
            <w:sz w:val="24"/>
            <w:szCs w:val="24"/>
          </w:rPr>
          <w:t>п. 10</w:t>
        </w:r>
      </w:hyperlink>
      <w:r w:rsidRPr="001D5C53">
        <w:rPr>
          <w:rFonts w:ascii="Times New Roman" w:hAnsi="Times New Roman" w:cs="Times New Roman"/>
          <w:sz w:val="24"/>
          <w:szCs w:val="24"/>
        </w:rPr>
        <w:t xml:space="preserve"> Обзора судебной практики Верховного Суда РФ N 1 (2024), утв. Президиумом Верховного Суда РФ 29.05.2024);</w:t>
      </w:r>
    </w:p>
    <w:p w14:paraId="7625AA3B" w14:textId="77777777" w:rsidR="00B6450E" w:rsidRPr="001D5C53" w:rsidRDefault="00B6450E" w:rsidP="00B6450E">
      <w:pPr>
        <w:pStyle w:val="ConsPlusNormal"/>
        <w:numPr>
          <w:ilvl w:val="0"/>
          <w:numId w:val="3"/>
        </w:numPr>
        <w:ind w:left="0" w:firstLine="0"/>
        <w:jc w:val="both"/>
        <w:rPr>
          <w:rFonts w:ascii="Times New Roman" w:hAnsi="Times New Roman" w:cs="Times New Roman"/>
          <w:sz w:val="24"/>
          <w:szCs w:val="24"/>
        </w:rPr>
      </w:pPr>
      <w:r w:rsidRPr="001D5C53">
        <w:rPr>
          <w:rFonts w:ascii="Times New Roman" w:hAnsi="Times New Roman" w:cs="Times New Roman"/>
          <w:sz w:val="24"/>
          <w:szCs w:val="24"/>
        </w:rPr>
        <w:lastRenderedPageBreak/>
        <w:t>документ, подтверждающий необходимость постороннего ухода по заключению медицинской организации (при выборе способа получения субсидии через организации почтовой связи заявителем, не достигшим возраста 80 лет и не являющимся инвалидом I группы).</w:t>
      </w:r>
    </w:p>
    <w:p w14:paraId="3C4B3A61" w14:textId="77777777" w:rsidR="00B6450E" w:rsidRPr="001D5C53" w:rsidRDefault="00B6450E" w:rsidP="00B6450E">
      <w:pPr>
        <w:pStyle w:val="ConsPlusNormal"/>
        <w:jc w:val="both"/>
        <w:rPr>
          <w:rFonts w:ascii="Times New Roman" w:hAnsi="Times New Roman" w:cs="Times New Roman"/>
          <w:sz w:val="24"/>
          <w:szCs w:val="24"/>
        </w:rPr>
      </w:pPr>
      <w:r w:rsidRPr="001D5C53">
        <w:rPr>
          <w:rFonts w:ascii="Times New Roman" w:hAnsi="Times New Roman" w:cs="Times New Roman"/>
          <w:sz w:val="24"/>
          <w:szCs w:val="24"/>
        </w:rPr>
        <w:t>Средства субсидии перечисляются (выплачиваются) уполномоченным органом ежемесячно. Получатели вправе за счет субсидий оплачивать жилое помещение и любые виды предоставляемых им ЖКУ (</w:t>
      </w:r>
      <w:hyperlink r:id="rId17">
        <w:r w:rsidRPr="001D5C53">
          <w:rPr>
            <w:rFonts w:ascii="Times New Roman" w:hAnsi="Times New Roman" w:cs="Times New Roman"/>
            <w:sz w:val="24"/>
            <w:szCs w:val="24"/>
          </w:rPr>
          <w:t>п. п. 45</w:t>
        </w:r>
      </w:hyperlink>
      <w:r w:rsidRPr="001D5C53">
        <w:rPr>
          <w:rFonts w:ascii="Times New Roman" w:hAnsi="Times New Roman" w:cs="Times New Roman"/>
          <w:sz w:val="24"/>
          <w:szCs w:val="24"/>
        </w:rPr>
        <w:t xml:space="preserve">, </w:t>
      </w:r>
      <w:hyperlink r:id="rId18">
        <w:r w:rsidRPr="001D5C53">
          <w:rPr>
            <w:rFonts w:ascii="Times New Roman" w:hAnsi="Times New Roman" w:cs="Times New Roman"/>
            <w:sz w:val="24"/>
            <w:szCs w:val="24"/>
          </w:rPr>
          <w:t>46</w:t>
        </w:r>
      </w:hyperlink>
      <w:r w:rsidRPr="001D5C53">
        <w:rPr>
          <w:rFonts w:ascii="Times New Roman" w:hAnsi="Times New Roman" w:cs="Times New Roman"/>
          <w:sz w:val="24"/>
          <w:szCs w:val="24"/>
        </w:rPr>
        <w:t xml:space="preserve"> Правил).</w:t>
      </w:r>
    </w:p>
    <w:p w14:paraId="2D0B7CE0" w14:textId="77777777" w:rsidR="00B6450E" w:rsidRPr="001D5C53" w:rsidRDefault="00B6450E" w:rsidP="00B6450E">
      <w:pPr>
        <w:pStyle w:val="ConsPlusNormal"/>
        <w:jc w:val="both"/>
        <w:rPr>
          <w:rFonts w:ascii="Times New Roman" w:hAnsi="Times New Roman" w:cs="Times New Roman"/>
          <w:sz w:val="24"/>
          <w:szCs w:val="24"/>
        </w:rPr>
      </w:pPr>
    </w:p>
    <w:p w14:paraId="2CC25B7E" w14:textId="77777777" w:rsidR="00B6450E" w:rsidRPr="001D5C53" w:rsidRDefault="00B6450E" w:rsidP="00B6450E">
      <w:pPr>
        <w:pStyle w:val="ConsPlusNormal"/>
        <w:jc w:val="both"/>
        <w:rPr>
          <w:rFonts w:ascii="Times New Roman" w:hAnsi="Times New Roman" w:cs="Times New Roman"/>
          <w:sz w:val="24"/>
          <w:szCs w:val="24"/>
        </w:rPr>
      </w:pPr>
    </w:p>
    <w:sectPr w:rsidR="00B6450E" w:rsidRPr="001D5C53" w:rsidSect="00291A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47B5"/>
    <w:multiLevelType w:val="multilevel"/>
    <w:tmpl w:val="6094960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F240E9"/>
    <w:multiLevelType w:val="multilevel"/>
    <w:tmpl w:val="E940CB7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782B2B"/>
    <w:multiLevelType w:val="multilevel"/>
    <w:tmpl w:val="995E3D08"/>
    <w:lvl w:ilvl="0">
      <w:start w:val="1"/>
      <w:numFmt w:val="decimal"/>
      <w:lvlText w:val="%1)"/>
      <w:lvlJc w:val="left"/>
      <w:pPr>
        <w:tabs>
          <w:tab w:val="num" w:pos="540"/>
        </w:tabs>
        <w:ind w:left="540" w:hanging="300"/>
      </w:pPr>
    </w:lvl>
    <w:lvl w:ilvl="1">
      <w:start w:val="1"/>
      <w:numFmt w:val="bullet"/>
      <w:lvlText w:val=""/>
      <w:lvlJc w:val="left"/>
      <w:pPr>
        <w:tabs>
          <w:tab w:val="num" w:pos="1080"/>
        </w:tabs>
        <w:ind w:left="1080" w:hanging="227"/>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CE08FE"/>
    <w:multiLevelType w:val="multilevel"/>
    <w:tmpl w:val="37263B66"/>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CC433E"/>
    <w:multiLevelType w:val="multilevel"/>
    <w:tmpl w:val="CA7CA19C"/>
    <w:lvl w:ilvl="0">
      <w:start w:val="1"/>
      <w:numFmt w:val="decimal"/>
      <w:lvlText w:val="%1)"/>
      <w:lvlJc w:val="left"/>
      <w:pPr>
        <w:tabs>
          <w:tab w:val="num" w:pos="540"/>
        </w:tabs>
        <w:ind w:left="540" w:hanging="300"/>
      </w:pPr>
    </w:lvl>
    <w:lvl w:ilvl="1">
      <w:start w:val="1"/>
      <w:numFmt w:val="bullet"/>
      <w:lvlText w:val=""/>
      <w:lvlJc w:val="left"/>
      <w:pPr>
        <w:tabs>
          <w:tab w:val="num" w:pos="1080"/>
        </w:tabs>
        <w:ind w:left="1080" w:hanging="227"/>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 w:numId="2">
    <w:abstractNumId w:val="2"/>
    <w:lvlOverride w:ilvl="0">
      <w:startOverride w:val="1"/>
    </w:lvlOverride>
  </w:num>
  <w:num w:numId="3">
    <w:abstractNumId w:val="4"/>
    <w:lvlOverride w:ilvl="0">
      <w:startOverride w:val="1"/>
    </w:lvlOverride>
  </w:num>
  <w:num w:numId="4">
    <w:abstractNumId w:val="3"/>
    <w:lvlOverride w:ilvl="0">
      <w:startOverride w:val="1"/>
    </w:lvlOverride>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0E"/>
    <w:rsid w:val="001D5C53"/>
    <w:rsid w:val="00837AEC"/>
    <w:rsid w:val="00B64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FC6B"/>
  <w15:chartTrackingRefBased/>
  <w15:docId w15:val="{34551FFE-D887-4B4F-A9A6-33AB1FC0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645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6450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9460&amp;dst=100054" TargetMode="External"/><Relationship Id="rId13" Type="http://schemas.openxmlformats.org/officeDocument/2006/relationships/hyperlink" Target="https://login.consultant.ru/link/?req=doc&amp;base=MLAW&amp;n=438061&amp;dst=102583" TargetMode="External"/><Relationship Id="rId18" Type="http://schemas.openxmlformats.org/officeDocument/2006/relationships/hyperlink" Target="https://login.consultant.ru/link/?req=doc&amp;base=LAW&amp;n=479460&amp;dst=100132" TargetMode="External"/><Relationship Id="rId3" Type="http://schemas.openxmlformats.org/officeDocument/2006/relationships/settings" Target="settings.xml"/><Relationship Id="rId7" Type="http://schemas.openxmlformats.org/officeDocument/2006/relationships/hyperlink" Target="https://login.consultant.ru/link/?req=doc&amp;base=LAW&amp;n=479460&amp;dst=100019" TargetMode="External"/><Relationship Id="rId12" Type="http://schemas.openxmlformats.org/officeDocument/2006/relationships/hyperlink" Target="https://login.consultant.ru/link/?req=doc&amp;base=MLAW&amp;n=248736&amp;dst=100026" TargetMode="External"/><Relationship Id="rId17" Type="http://schemas.openxmlformats.org/officeDocument/2006/relationships/hyperlink" Target="https://login.consultant.ru/link/?req=doc&amp;base=LAW&amp;n=479460&amp;dst=100190" TargetMode="External"/><Relationship Id="rId2" Type="http://schemas.openxmlformats.org/officeDocument/2006/relationships/styles" Target="styles.xml"/><Relationship Id="rId16" Type="http://schemas.openxmlformats.org/officeDocument/2006/relationships/hyperlink" Target="https://login.consultant.ru/link/?req=doc&amp;base=LAW&amp;n=491786&amp;dst=10021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LAW&amp;n=218822&amp;dst=100095" TargetMode="External"/><Relationship Id="rId11" Type="http://schemas.openxmlformats.org/officeDocument/2006/relationships/hyperlink" Target="https://login.consultant.ru/link/?req=doc&amp;base=MLAW&amp;n=248736&amp;dst=100023" TargetMode="External"/><Relationship Id="rId5" Type="http://schemas.openxmlformats.org/officeDocument/2006/relationships/hyperlink" Target="https://login.consultant.ru/link/?req=doc&amp;base=LAW&amp;n=218822&amp;dst=100099" TargetMode="External"/><Relationship Id="rId15" Type="http://schemas.openxmlformats.org/officeDocument/2006/relationships/hyperlink" Target="https://login.consultant.ru/link/?req=doc&amp;base=MLAW&amp;n=438061&amp;dst=102583" TargetMode="External"/><Relationship Id="rId10" Type="http://schemas.openxmlformats.org/officeDocument/2006/relationships/hyperlink" Target="https://login.consultant.ru/link/?req=doc&amp;base=MLAW&amp;n=248736&amp;dst=10001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33471&amp;dst=100946" TargetMode="External"/><Relationship Id="rId14" Type="http://schemas.openxmlformats.org/officeDocument/2006/relationships/hyperlink" Target="https://login.consultant.ru/link/?req=doc&amp;base=MLAW&amp;n=438061&amp;dst=1025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1322</Words>
  <Characters>7536</Characters>
  <Application>Microsoft Office Word</Application>
  <DocSecurity>0</DocSecurity>
  <Lines>62</Lines>
  <Paragraphs>17</Paragraphs>
  <ScaleCrop>false</ScaleCrop>
  <Company/>
  <LinksUpToDate>false</LinksUpToDate>
  <CharactersWithSpaces>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2026-05-19T05:48:00Z</dcterms:created>
  <dcterms:modified xsi:type="dcterms:W3CDTF">2026-05-19T09:47:00Z</dcterms:modified>
</cp:coreProperties>
</file>